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80680B">
      <w:r w:rsidRPr="0080680B">
        <w:rPr>
          <w:noProof/>
          <w:lang w:eastAsia="pt-BR"/>
        </w:rPr>
        <w:drawing>
          <wp:inline distT="0" distB="0" distL="0" distR="0">
            <wp:extent cx="5400040" cy="9139902"/>
            <wp:effectExtent l="0" t="0" r="0" b="4445"/>
            <wp:docPr id="1" name="Imagem 1" descr="C:\Users\Controle\Desktop\LEIS TODAS\leis 2008\LEI Nº 328-2008 CONCEDE REAJUSTE AO CONSELHO TUTEL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28-2008 CONCEDE REAJUSTE AO CONSELHO TUTELAR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3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0B"/>
    <w:rsid w:val="001029BE"/>
    <w:rsid w:val="0080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57D5E-6567-48F5-85D7-581C831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2019-09-25T11:35:00Z</dcterms:modified>
</cp:coreProperties>
</file>