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53" w:rsidRDefault="00A52A53" w:rsidP="00A52A53">
      <w:pPr>
        <w:jc w:val="center"/>
        <w:rPr>
          <w:rFonts w:ascii="Garamond" w:eastAsia="MS Mincho" w:hAnsi="Garamond"/>
          <w:b/>
          <w:sz w:val="22"/>
        </w:rPr>
      </w:pPr>
      <w:bookmarkStart w:id="0" w:name="_GoBack"/>
      <w:bookmarkEnd w:id="0"/>
      <w:r>
        <w:rPr>
          <w:rFonts w:ascii="Garamond" w:eastAsia="MS Mincho" w:hAnsi="Garamond"/>
          <w:b/>
          <w:sz w:val="22"/>
        </w:rPr>
        <w:t>ESTADO DE RONDONIA</w:t>
      </w:r>
    </w:p>
    <w:p w:rsidR="00A52A53" w:rsidRDefault="00A52A53" w:rsidP="00A52A53">
      <w:pPr>
        <w:jc w:val="center"/>
        <w:rPr>
          <w:rFonts w:ascii="Garamond" w:eastAsia="MS Mincho" w:hAnsi="Garamond"/>
          <w:b/>
          <w:sz w:val="22"/>
        </w:rPr>
      </w:pPr>
      <w:r>
        <w:rPr>
          <w:rFonts w:ascii="Garamond" w:eastAsia="MS Mincho" w:hAnsi="Garamond"/>
          <w:b/>
          <w:sz w:val="22"/>
        </w:rPr>
        <w:t>PODER EXECUTIVO</w:t>
      </w:r>
    </w:p>
    <w:p w:rsidR="00A52A53" w:rsidRDefault="00A52A53" w:rsidP="00A52A53">
      <w:pPr>
        <w:jc w:val="center"/>
        <w:rPr>
          <w:rFonts w:ascii="Garamond" w:eastAsia="MS Mincho" w:hAnsi="Garamond"/>
          <w:sz w:val="22"/>
        </w:rPr>
      </w:pPr>
      <w:r>
        <w:rPr>
          <w:rFonts w:ascii="Garamond" w:eastAsia="MS Mincho" w:hAnsi="Garamond"/>
          <w:b/>
          <w:sz w:val="22"/>
        </w:rPr>
        <w:t>PREFEITURA MUNICIPAL DE SÃO FELIPE D’OESTE</w:t>
      </w:r>
    </w:p>
    <w:p w:rsidR="00A52A53" w:rsidRDefault="00A52A53" w:rsidP="00A52A53">
      <w:pPr>
        <w:jc w:val="center"/>
        <w:rPr>
          <w:rFonts w:ascii="Arial" w:eastAsia="MS Mincho" w:hAnsi="Arial" w:cs="Arial"/>
          <w:sz w:val="22"/>
        </w:rPr>
      </w:pPr>
    </w:p>
    <w:p w:rsidR="00A52A53" w:rsidRDefault="00A52A53" w:rsidP="00A52A53">
      <w:pPr>
        <w:jc w:val="center"/>
        <w:rPr>
          <w:rFonts w:ascii="Arial" w:eastAsia="MS Mincho" w:hAnsi="Arial" w:cs="Arial"/>
          <w:sz w:val="22"/>
        </w:rPr>
      </w:pPr>
    </w:p>
    <w:p w:rsidR="00A52A53" w:rsidRDefault="00A52A53" w:rsidP="00A52A53">
      <w:pPr>
        <w:jc w:val="center"/>
        <w:rPr>
          <w:rFonts w:ascii="Arial" w:eastAsia="MS Mincho" w:hAnsi="Arial" w:cs="Arial"/>
          <w:sz w:val="22"/>
        </w:rPr>
      </w:pPr>
    </w:p>
    <w:p w:rsidR="00A52A53" w:rsidRPr="007A2155" w:rsidRDefault="00A52A53" w:rsidP="00A52A53">
      <w:pPr>
        <w:jc w:val="center"/>
        <w:rPr>
          <w:rFonts w:ascii="Arial" w:eastAsia="MS Mincho" w:hAnsi="Arial" w:cs="Arial"/>
          <w:sz w:val="22"/>
        </w:rPr>
      </w:pPr>
      <w:r w:rsidRPr="007A2155">
        <w:rPr>
          <w:rFonts w:ascii="Arial" w:eastAsia="MS Mincho" w:hAnsi="Arial" w:cs="Arial"/>
          <w:sz w:val="22"/>
        </w:rPr>
        <w:t>LEI Nº 2</w:t>
      </w:r>
      <w:r w:rsidR="004A7597" w:rsidRPr="007A2155">
        <w:rPr>
          <w:rFonts w:ascii="Arial" w:eastAsia="MS Mincho" w:hAnsi="Arial" w:cs="Arial"/>
          <w:sz w:val="22"/>
        </w:rPr>
        <w:t>9</w:t>
      </w:r>
      <w:r w:rsidR="000709E0">
        <w:rPr>
          <w:rFonts w:ascii="Arial" w:eastAsia="MS Mincho" w:hAnsi="Arial" w:cs="Arial"/>
          <w:sz w:val="22"/>
        </w:rPr>
        <w:t>9</w:t>
      </w:r>
      <w:r w:rsidR="00D174EC">
        <w:rPr>
          <w:rFonts w:ascii="Arial" w:eastAsia="MS Mincho" w:hAnsi="Arial" w:cs="Arial"/>
          <w:sz w:val="22"/>
        </w:rPr>
        <w:t>/</w:t>
      </w:r>
      <w:r w:rsidRPr="007A2155">
        <w:rPr>
          <w:rFonts w:ascii="Arial" w:eastAsia="MS Mincho" w:hAnsi="Arial" w:cs="Arial"/>
          <w:sz w:val="22"/>
        </w:rPr>
        <w:t>2007</w:t>
      </w:r>
    </w:p>
    <w:p w:rsidR="004A7597" w:rsidRPr="007A2155" w:rsidRDefault="004A7597" w:rsidP="00A52A53">
      <w:pPr>
        <w:jc w:val="center"/>
        <w:rPr>
          <w:rFonts w:ascii="Arial" w:eastAsia="MS Mincho" w:hAnsi="Arial" w:cs="Arial"/>
          <w:sz w:val="22"/>
        </w:rPr>
      </w:pPr>
    </w:p>
    <w:p w:rsidR="000709E0" w:rsidRPr="000709E0" w:rsidRDefault="000709E0" w:rsidP="000709E0">
      <w:pPr>
        <w:ind w:left="4680"/>
        <w:jc w:val="both"/>
        <w:rPr>
          <w:rFonts w:ascii="Microsoft Sans Serif" w:hAnsi="Microsoft Sans Serif" w:cs="Microsoft Sans Serif"/>
          <w:iCs/>
        </w:rPr>
      </w:pPr>
      <w:r w:rsidRPr="000709E0">
        <w:rPr>
          <w:rFonts w:ascii="Microsoft Sans Serif" w:hAnsi="Microsoft Sans Serif" w:cs="Microsoft Sans Serif"/>
          <w:iCs/>
        </w:rPr>
        <w:t>Autoriza o Poder Executivo Municipal efetuar doação de materiais inservíveis, pneus e óleo queimado, decorrentes de trocas e manutenções nos veículos públicos, realizar leilão e dá outras providências.</w:t>
      </w:r>
    </w:p>
    <w:p w:rsidR="000709E0" w:rsidRPr="000709E0" w:rsidRDefault="000709E0" w:rsidP="000709E0">
      <w:pPr>
        <w:jc w:val="center"/>
        <w:rPr>
          <w:rFonts w:ascii="Microsoft Sans Serif" w:hAnsi="Microsoft Sans Serif" w:cs="Microsoft Sans Serif"/>
          <w:iCs/>
        </w:rPr>
      </w:pPr>
    </w:p>
    <w:p w:rsidR="000709E0" w:rsidRPr="000709E0" w:rsidRDefault="000709E0" w:rsidP="000709E0">
      <w:pPr>
        <w:jc w:val="center"/>
        <w:rPr>
          <w:rFonts w:ascii="Microsoft Sans Serif" w:hAnsi="Microsoft Sans Serif" w:cs="Microsoft Sans Serif"/>
          <w:iCs/>
        </w:rPr>
      </w:pPr>
    </w:p>
    <w:p w:rsidR="000709E0" w:rsidRPr="000709E0" w:rsidRDefault="000709E0" w:rsidP="000709E0">
      <w:pPr>
        <w:jc w:val="both"/>
        <w:rPr>
          <w:rFonts w:ascii="Microsoft Sans Serif" w:hAnsi="Microsoft Sans Serif" w:cs="Microsoft Sans Serif"/>
          <w:iCs/>
        </w:rPr>
      </w:pPr>
      <w:r w:rsidRPr="000709E0">
        <w:rPr>
          <w:rFonts w:ascii="Microsoft Sans Serif" w:hAnsi="Microsoft Sans Serif" w:cs="Microsoft Sans Serif"/>
          <w:iCs/>
        </w:rPr>
        <w:tab/>
        <w:t xml:space="preserve">O Prefeito do Município de São Felipe D’Oeste, Sr. </w:t>
      </w:r>
      <w:proofErr w:type="spellStart"/>
      <w:r w:rsidRPr="000709E0">
        <w:rPr>
          <w:rFonts w:ascii="Microsoft Sans Serif" w:hAnsi="Microsoft Sans Serif" w:cs="Microsoft Sans Serif"/>
          <w:iCs/>
        </w:rPr>
        <w:t>Volmir</w:t>
      </w:r>
      <w:proofErr w:type="spellEnd"/>
      <w:r w:rsidRPr="000709E0">
        <w:rPr>
          <w:rFonts w:ascii="Microsoft Sans Serif" w:hAnsi="Microsoft Sans Serif" w:cs="Microsoft Sans Serif"/>
          <w:iCs/>
        </w:rPr>
        <w:t xml:space="preserve"> Matt, no uso de suas atribuições legais que lhes são conferidas através da Lei Orgânica Municipal, faz saber que a Câmara Municipal aprovou e fica sancionada a seguinte LEI:</w:t>
      </w:r>
    </w:p>
    <w:p w:rsidR="000709E0" w:rsidRPr="000709E0" w:rsidRDefault="000709E0" w:rsidP="000709E0">
      <w:pPr>
        <w:rPr>
          <w:rFonts w:ascii="Microsoft Sans Serif" w:hAnsi="Microsoft Sans Serif" w:cs="Microsoft Sans Serif"/>
          <w:iCs/>
        </w:rPr>
      </w:pPr>
    </w:p>
    <w:p w:rsidR="000709E0" w:rsidRPr="000709E0" w:rsidRDefault="000709E0" w:rsidP="000709E0">
      <w:pPr>
        <w:jc w:val="both"/>
        <w:rPr>
          <w:rFonts w:ascii="Microsoft Sans Serif" w:hAnsi="Microsoft Sans Serif" w:cs="Microsoft Sans Serif"/>
          <w:iCs/>
        </w:rPr>
      </w:pPr>
      <w:r w:rsidRPr="000709E0">
        <w:rPr>
          <w:rFonts w:ascii="Microsoft Sans Serif" w:hAnsi="Microsoft Sans Serif" w:cs="Microsoft Sans Serif"/>
          <w:iCs/>
        </w:rPr>
        <w:tab/>
        <w:t>Art.1º - Fica autorizado o Poder Executivo Municipal a efetuar doação de materiais inservíveis, pneus e óleo queimado, de propriedade do Município, obedecendo a seguinte ordem preferencial de beneficiários:</w:t>
      </w:r>
    </w:p>
    <w:p w:rsidR="000709E0" w:rsidRPr="000709E0" w:rsidRDefault="000709E0" w:rsidP="000709E0">
      <w:pPr>
        <w:jc w:val="both"/>
        <w:rPr>
          <w:rFonts w:ascii="Microsoft Sans Serif" w:hAnsi="Microsoft Sans Serif" w:cs="Microsoft Sans Serif"/>
          <w:iCs/>
        </w:rPr>
      </w:pPr>
    </w:p>
    <w:p w:rsidR="000709E0" w:rsidRPr="000709E0" w:rsidRDefault="000709E0" w:rsidP="000709E0">
      <w:pPr>
        <w:jc w:val="both"/>
        <w:rPr>
          <w:rFonts w:ascii="Microsoft Sans Serif" w:hAnsi="Microsoft Sans Serif" w:cs="Microsoft Sans Serif"/>
          <w:iCs/>
        </w:rPr>
      </w:pPr>
      <w:r w:rsidRPr="000709E0">
        <w:rPr>
          <w:rFonts w:ascii="Microsoft Sans Serif" w:hAnsi="Microsoft Sans Serif" w:cs="Microsoft Sans Serif"/>
          <w:iCs/>
        </w:rPr>
        <w:tab/>
        <w:t xml:space="preserve">a) Entidades sem fins </w:t>
      </w:r>
      <w:proofErr w:type="gramStart"/>
      <w:r w:rsidRPr="000709E0">
        <w:rPr>
          <w:rFonts w:ascii="Microsoft Sans Serif" w:hAnsi="Microsoft Sans Serif" w:cs="Microsoft Sans Serif"/>
          <w:iCs/>
        </w:rPr>
        <w:t>lucrativos, devidamente registradas, instaladas no âmbito do município de São Felipe D’Oeste e declaradas de utilidade pública por ato do Poder Executivo</w:t>
      </w:r>
      <w:proofErr w:type="gramEnd"/>
      <w:r w:rsidRPr="000709E0">
        <w:rPr>
          <w:rFonts w:ascii="Microsoft Sans Serif" w:hAnsi="Microsoft Sans Serif" w:cs="Microsoft Sans Serif"/>
          <w:iCs/>
        </w:rPr>
        <w:t>.</w:t>
      </w:r>
    </w:p>
    <w:p w:rsidR="000709E0" w:rsidRPr="000709E0" w:rsidRDefault="000709E0" w:rsidP="000709E0">
      <w:pPr>
        <w:rPr>
          <w:rFonts w:ascii="Microsoft Sans Serif" w:hAnsi="Microsoft Sans Serif" w:cs="Microsoft Sans Serif"/>
          <w:iCs/>
        </w:rPr>
      </w:pPr>
    </w:p>
    <w:p w:rsidR="000709E0" w:rsidRPr="000709E0" w:rsidRDefault="000709E0" w:rsidP="000709E0">
      <w:pPr>
        <w:jc w:val="both"/>
        <w:rPr>
          <w:rFonts w:ascii="Microsoft Sans Serif" w:hAnsi="Microsoft Sans Serif" w:cs="Microsoft Sans Serif"/>
          <w:iCs/>
        </w:rPr>
      </w:pPr>
      <w:r w:rsidRPr="000709E0">
        <w:rPr>
          <w:rFonts w:ascii="Microsoft Sans Serif" w:hAnsi="Microsoft Sans Serif" w:cs="Microsoft Sans Serif"/>
          <w:iCs/>
        </w:rPr>
        <w:tab/>
        <w:t>b) Associações legalmente instaladas no âmbito municipal, representativas de categorias ou segmentos, devidamente registradas.</w:t>
      </w:r>
    </w:p>
    <w:p w:rsidR="000709E0" w:rsidRPr="000709E0" w:rsidRDefault="000709E0" w:rsidP="000709E0">
      <w:pPr>
        <w:jc w:val="both"/>
        <w:rPr>
          <w:rFonts w:ascii="Microsoft Sans Serif" w:hAnsi="Microsoft Sans Serif" w:cs="Microsoft Sans Serif"/>
          <w:iCs/>
        </w:rPr>
      </w:pPr>
    </w:p>
    <w:p w:rsidR="000709E0" w:rsidRPr="000709E0" w:rsidRDefault="000709E0" w:rsidP="000709E0">
      <w:pPr>
        <w:ind w:left="705"/>
        <w:jc w:val="both"/>
        <w:rPr>
          <w:rFonts w:ascii="Microsoft Sans Serif" w:hAnsi="Microsoft Sans Serif" w:cs="Microsoft Sans Serif"/>
          <w:iCs/>
        </w:rPr>
      </w:pPr>
      <w:r w:rsidRPr="000709E0">
        <w:rPr>
          <w:rFonts w:ascii="Microsoft Sans Serif" w:hAnsi="Microsoft Sans Serif" w:cs="Microsoft Sans Serif"/>
          <w:iCs/>
        </w:rPr>
        <w:t>C) Cidadãos residentes no âmbito municipal.</w:t>
      </w:r>
    </w:p>
    <w:p w:rsidR="000709E0" w:rsidRPr="000709E0" w:rsidRDefault="000709E0" w:rsidP="000709E0">
      <w:pPr>
        <w:ind w:left="705"/>
        <w:jc w:val="both"/>
        <w:rPr>
          <w:rFonts w:ascii="Microsoft Sans Serif" w:hAnsi="Microsoft Sans Serif" w:cs="Microsoft Sans Serif"/>
          <w:iCs/>
        </w:rPr>
      </w:pPr>
    </w:p>
    <w:p w:rsidR="000709E0" w:rsidRPr="000709E0" w:rsidRDefault="000709E0" w:rsidP="000709E0">
      <w:pPr>
        <w:rPr>
          <w:rFonts w:ascii="Microsoft Sans Serif" w:hAnsi="Microsoft Sans Serif" w:cs="Microsoft Sans Serif"/>
          <w:iCs/>
        </w:rPr>
      </w:pPr>
    </w:p>
    <w:p w:rsidR="000709E0" w:rsidRPr="000709E0" w:rsidRDefault="000709E0" w:rsidP="000709E0">
      <w:pPr>
        <w:jc w:val="both"/>
        <w:rPr>
          <w:rFonts w:ascii="Microsoft Sans Serif" w:hAnsi="Microsoft Sans Serif" w:cs="Microsoft Sans Serif"/>
          <w:iCs/>
        </w:rPr>
      </w:pPr>
    </w:p>
    <w:p w:rsidR="000709E0" w:rsidRPr="000709E0" w:rsidRDefault="000709E0" w:rsidP="000709E0">
      <w:pPr>
        <w:jc w:val="both"/>
        <w:rPr>
          <w:rFonts w:ascii="Microsoft Sans Serif" w:hAnsi="Microsoft Sans Serif" w:cs="Microsoft Sans Serif"/>
          <w:iCs/>
        </w:rPr>
      </w:pPr>
      <w:r w:rsidRPr="000709E0">
        <w:rPr>
          <w:rFonts w:ascii="Microsoft Sans Serif" w:hAnsi="Microsoft Sans Serif" w:cs="Microsoft Sans Serif"/>
          <w:iCs/>
        </w:rPr>
        <w:tab/>
        <w:t>Art. 2º - Para os efeitos desta Lei, são adotados os seguintes conceitos:</w:t>
      </w:r>
    </w:p>
    <w:p w:rsidR="000709E0" w:rsidRPr="000709E0" w:rsidRDefault="000709E0" w:rsidP="000709E0">
      <w:pPr>
        <w:jc w:val="both"/>
        <w:rPr>
          <w:rFonts w:ascii="Microsoft Sans Serif" w:hAnsi="Microsoft Sans Serif" w:cs="Microsoft Sans Serif"/>
          <w:iCs/>
        </w:rPr>
      </w:pPr>
    </w:p>
    <w:p w:rsidR="000709E0" w:rsidRPr="000709E0" w:rsidRDefault="000709E0" w:rsidP="000709E0">
      <w:pPr>
        <w:jc w:val="both"/>
        <w:rPr>
          <w:rFonts w:ascii="Microsoft Sans Serif" w:hAnsi="Microsoft Sans Serif" w:cs="Microsoft Sans Serif"/>
          <w:iCs/>
        </w:rPr>
      </w:pPr>
      <w:r w:rsidRPr="000709E0">
        <w:rPr>
          <w:rFonts w:ascii="Microsoft Sans Serif" w:hAnsi="Microsoft Sans Serif" w:cs="Microsoft Sans Serif"/>
          <w:iCs/>
        </w:rPr>
        <w:tab/>
      </w:r>
      <w:r w:rsidRPr="000709E0">
        <w:rPr>
          <w:rFonts w:ascii="Microsoft Sans Serif" w:hAnsi="Microsoft Sans Serif" w:cs="Microsoft Sans Serif"/>
          <w:b/>
          <w:iCs/>
        </w:rPr>
        <w:t>I – MATERIAIS INSERVÍVEIS</w:t>
      </w:r>
      <w:r w:rsidRPr="000709E0">
        <w:rPr>
          <w:rFonts w:ascii="Microsoft Sans Serif" w:hAnsi="Microsoft Sans Serif" w:cs="Microsoft Sans Serif"/>
          <w:iCs/>
        </w:rPr>
        <w:t xml:space="preserve"> – aqueles materiais, móveis ou equipamentos, que, pela sua natureza, não servem para as finalidades do Poder Executivo, em virtude de estarem danificados, ultrapassados tecnologicamente, ou que </w:t>
      </w:r>
      <w:proofErr w:type="gramStart"/>
      <w:r w:rsidRPr="000709E0">
        <w:rPr>
          <w:rFonts w:ascii="Microsoft Sans Serif" w:hAnsi="Microsoft Sans Serif" w:cs="Microsoft Sans Serif"/>
          <w:iCs/>
        </w:rPr>
        <w:t>encontrem-se</w:t>
      </w:r>
      <w:proofErr w:type="gramEnd"/>
      <w:r w:rsidRPr="000709E0">
        <w:rPr>
          <w:rFonts w:ascii="Microsoft Sans Serif" w:hAnsi="Microsoft Sans Serif" w:cs="Microsoft Sans Serif"/>
          <w:iCs/>
        </w:rPr>
        <w:t xml:space="preserve"> defeituosos, sendo impossível ou inviável a sua a recuperação ou utilização, excluindo-se de tal conceito as carcaças de veículos e maquinários, leves ou pesados, bem como peças substituídas, que deverão ser submetidas a leilão.</w:t>
      </w:r>
    </w:p>
    <w:p w:rsidR="000709E0" w:rsidRPr="000709E0" w:rsidRDefault="000709E0" w:rsidP="000709E0">
      <w:pPr>
        <w:jc w:val="both"/>
        <w:rPr>
          <w:rFonts w:ascii="Microsoft Sans Serif" w:hAnsi="Microsoft Sans Serif" w:cs="Microsoft Sans Serif"/>
          <w:iCs/>
        </w:rPr>
      </w:pPr>
    </w:p>
    <w:p w:rsidR="000709E0" w:rsidRPr="000709E0" w:rsidRDefault="000709E0" w:rsidP="000709E0">
      <w:pPr>
        <w:jc w:val="both"/>
        <w:rPr>
          <w:rFonts w:ascii="Microsoft Sans Serif" w:hAnsi="Microsoft Sans Serif" w:cs="Microsoft Sans Serif"/>
          <w:iCs/>
        </w:rPr>
      </w:pPr>
      <w:r w:rsidRPr="000709E0">
        <w:rPr>
          <w:rFonts w:ascii="Microsoft Sans Serif" w:hAnsi="Microsoft Sans Serif" w:cs="Microsoft Sans Serif"/>
          <w:iCs/>
        </w:rPr>
        <w:tab/>
      </w:r>
      <w:r w:rsidRPr="000709E0">
        <w:rPr>
          <w:rFonts w:ascii="Microsoft Sans Serif" w:hAnsi="Microsoft Sans Serif" w:cs="Microsoft Sans Serif"/>
          <w:b/>
          <w:iCs/>
        </w:rPr>
        <w:t>II – PNEUS</w:t>
      </w:r>
      <w:r w:rsidRPr="000709E0">
        <w:rPr>
          <w:rFonts w:ascii="Microsoft Sans Serif" w:hAnsi="Microsoft Sans Serif" w:cs="Microsoft Sans Serif"/>
          <w:iCs/>
        </w:rPr>
        <w:t xml:space="preserve"> – Aqueles que pelo desgaste e para a garantia da segurança dos veículos ou maquinários tenham que ser substituídos pela municipalidade.</w:t>
      </w:r>
    </w:p>
    <w:p w:rsidR="000709E0" w:rsidRPr="000709E0" w:rsidRDefault="000709E0" w:rsidP="000709E0">
      <w:pPr>
        <w:jc w:val="both"/>
        <w:rPr>
          <w:rFonts w:ascii="Microsoft Sans Serif" w:hAnsi="Microsoft Sans Serif" w:cs="Microsoft Sans Serif"/>
          <w:iCs/>
        </w:rPr>
      </w:pPr>
    </w:p>
    <w:p w:rsidR="000709E0" w:rsidRPr="000709E0" w:rsidRDefault="000709E0" w:rsidP="000709E0">
      <w:pPr>
        <w:jc w:val="both"/>
        <w:rPr>
          <w:rFonts w:ascii="Microsoft Sans Serif" w:hAnsi="Microsoft Sans Serif" w:cs="Microsoft Sans Serif"/>
          <w:iCs/>
        </w:rPr>
      </w:pPr>
      <w:r w:rsidRPr="000709E0">
        <w:rPr>
          <w:rFonts w:ascii="Microsoft Sans Serif" w:hAnsi="Microsoft Sans Serif" w:cs="Microsoft Sans Serif"/>
          <w:iCs/>
        </w:rPr>
        <w:lastRenderedPageBreak/>
        <w:tab/>
      </w:r>
      <w:r w:rsidRPr="000709E0">
        <w:rPr>
          <w:rFonts w:ascii="Microsoft Sans Serif" w:hAnsi="Microsoft Sans Serif" w:cs="Microsoft Sans Serif"/>
          <w:b/>
          <w:iCs/>
        </w:rPr>
        <w:t>III – ÓLEO QUEIMADO</w:t>
      </w:r>
      <w:r w:rsidRPr="000709E0">
        <w:rPr>
          <w:rFonts w:ascii="Microsoft Sans Serif" w:hAnsi="Microsoft Sans Serif" w:cs="Microsoft Sans Serif"/>
          <w:iCs/>
        </w:rPr>
        <w:t xml:space="preserve"> – Aquele óleo que, em decorrência da troca normal ou necessária, seja retirado dos veículos pertencentes à municipalidade.</w:t>
      </w:r>
    </w:p>
    <w:p w:rsidR="000709E0" w:rsidRPr="000709E0" w:rsidRDefault="000709E0" w:rsidP="000709E0">
      <w:pPr>
        <w:jc w:val="both"/>
        <w:rPr>
          <w:rFonts w:ascii="Microsoft Sans Serif" w:hAnsi="Microsoft Sans Serif" w:cs="Microsoft Sans Serif"/>
          <w:iCs/>
        </w:rPr>
      </w:pPr>
    </w:p>
    <w:p w:rsidR="000709E0" w:rsidRPr="000709E0" w:rsidRDefault="000709E0" w:rsidP="000709E0">
      <w:pPr>
        <w:jc w:val="both"/>
        <w:rPr>
          <w:rFonts w:ascii="Microsoft Sans Serif" w:hAnsi="Microsoft Sans Serif" w:cs="Microsoft Sans Serif"/>
          <w:iCs/>
        </w:rPr>
      </w:pPr>
      <w:r w:rsidRPr="000709E0">
        <w:rPr>
          <w:rFonts w:ascii="Microsoft Sans Serif" w:hAnsi="Microsoft Sans Serif" w:cs="Microsoft Sans Serif"/>
          <w:iCs/>
        </w:rPr>
        <w:tab/>
        <w:t>Art. 3º - O Poder Executivo deverá proceder ao registro dos bens constantes do artigo anterior, tanto de entrada como de saída, mantendo registro também com nome do beneficiado com a doação autorizada nesta Lê e, em sendo entidade ou associação, com a identificação e assinatura de recebimento do seu representante legal, vedada a solicitação por terceiros em nome de tais entidades ou associações.</w:t>
      </w:r>
    </w:p>
    <w:p w:rsidR="000709E0" w:rsidRPr="000709E0" w:rsidRDefault="000709E0" w:rsidP="000709E0">
      <w:pPr>
        <w:jc w:val="both"/>
        <w:rPr>
          <w:rFonts w:ascii="Microsoft Sans Serif" w:hAnsi="Microsoft Sans Serif" w:cs="Microsoft Sans Serif"/>
          <w:iCs/>
        </w:rPr>
      </w:pPr>
    </w:p>
    <w:p w:rsidR="000709E0" w:rsidRPr="000709E0" w:rsidRDefault="000709E0" w:rsidP="000709E0">
      <w:pPr>
        <w:jc w:val="both"/>
        <w:rPr>
          <w:rFonts w:ascii="Microsoft Sans Serif" w:hAnsi="Microsoft Sans Serif" w:cs="Microsoft Sans Serif"/>
          <w:iCs/>
        </w:rPr>
      </w:pPr>
      <w:r w:rsidRPr="000709E0">
        <w:rPr>
          <w:rFonts w:ascii="Microsoft Sans Serif" w:hAnsi="Microsoft Sans Serif" w:cs="Microsoft Sans Serif"/>
          <w:iCs/>
        </w:rPr>
        <w:tab/>
      </w:r>
      <w:r w:rsidRPr="000709E0">
        <w:rPr>
          <w:rFonts w:ascii="Microsoft Sans Serif" w:hAnsi="Microsoft Sans Serif" w:cs="Microsoft Sans Serif"/>
          <w:b/>
          <w:iCs/>
        </w:rPr>
        <w:t>PARÁGRAFO ÚNICO</w:t>
      </w:r>
      <w:r w:rsidRPr="000709E0">
        <w:rPr>
          <w:rFonts w:ascii="Microsoft Sans Serif" w:hAnsi="Microsoft Sans Serif" w:cs="Microsoft Sans Serif"/>
          <w:iCs/>
        </w:rPr>
        <w:t xml:space="preserve"> – O setor responsável pela estocagem dos materiais</w:t>
      </w:r>
      <w:proofErr w:type="gramStart"/>
      <w:r w:rsidRPr="000709E0">
        <w:rPr>
          <w:rFonts w:ascii="Microsoft Sans Serif" w:hAnsi="Microsoft Sans Serif" w:cs="Microsoft Sans Serif"/>
          <w:iCs/>
        </w:rPr>
        <w:t>, deverá</w:t>
      </w:r>
      <w:proofErr w:type="gramEnd"/>
      <w:r w:rsidRPr="000709E0">
        <w:rPr>
          <w:rFonts w:ascii="Microsoft Sans Serif" w:hAnsi="Microsoft Sans Serif" w:cs="Microsoft Sans Serif"/>
          <w:iCs/>
        </w:rPr>
        <w:t xml:space="preserve"> manter atualização constante dos registros e organização que possibilite a fácil e rápida consulta referente aos totais em estoque, a procedência e as quantidades doadas, bem como dos beneficiados.</w:t>
      </w:r>
    </w:p>
    <w:p w:rsidR="000709E0" w:rsidRPr="000709E0" w:rsidRDefault="000709E0" w:rsidP="000709E0">
      <w:pPr>
        <w:jc w:val="both"/>
        <w:rPr>
          <w:rFonts w:ascii="Microsoft Sans Serif" w:hAnsi="Microsoft Sans Serif" w:cs="Microsoft Sans Serif"/>
          <w:iCs/>
        </w:rPr>
      </w:pPr>
    </w:p>
    <w:p w:rsidR="000709E0" w:rsidRPr="000709E0" w:rsidRDefault="000709E0" w:rsidP="000709E0">
      <w:pPr>
        <w:jc w:val="both"/>
        <w:rPr>
          <w:rFonts w:ascii="Microsoft Sans Serif" w:hAnsi="Microsoft Sans Serif" w:cs="Microsoft Sans Serif"/>
          <w:iCs/>
        </w:rPr>
      </w:pPr>
      <w:r w:rsidRPr="000709E0">
        <w:rPr>
          <w:rFonts w:ascii="Microsoft Sans Serif" w:hAnsi="Microsoft Sans Serif" w:cs="Microsoft Sans Serif"/>
          <w:iCs/>
        </w:rPr>
        <w:tab/>
        <w:t>Art. 4º - A autorização para a doação mencionada nesta Lei, só será efetivada com o aval direto do Chefe do Poder Executivo, que avaliará a possibilidade, a necessidade e a observação dos preceitos legais.</w:t>
      </w:r>
    </w:p>
    <w:p w:rsidR="000709E0" w:rsidRPr="000709E0" w:rsidRDefault="000709E0" w:rsidP="000709E0">
      <w:pPr>
        <w:jc w:val="both"/>
        <w:rPr>
          <w:rFonts w:ascii="Microsoft Sans Serif" w:hAnsi="Microsoft Sans Serif" w:cs="Microsoft Sans Serif"/>
          <w:iCs/>
        </w:rPr>
      </w:pPr>
    </w:p>
    <w:p w:rsidR="000709E0" w:rsidRPr="000709E0" w:rsidRDefault="000709E0" w:rsidP="000709E0">
      <w:pPr>
        <w:jc w:val="both"/>
        <w:rPr>
          <w:rFonts w:ascii="Microsoft Sans Serif" w:hAnsi="Microsoft Sans Serif" w:cs="Microsoft Sans Serif"/>
          <w:iCs/>
        </w:rPr>
      </w:pPr>
      <w:r w:rsidRPr="000709E0">
        <w:rPr>
          <w:rFonts w:ascii="Microsoft Sans Serif" w:hAnsi="Microsoft Sans Serif" w:cs="Microsoft Sans Serif"/>
          <w:iCs/>
        </w:rPr>
        <w:tab/>
        <w:t>Art. 5º - O Poder Executivo, sempre que possível, deverá diligenciar para que se possibilite um maior número possível de beneficiados, evitando doação de quantidades excessivas, exceto quando justificada pelo interesse público, para um só beneficiado.</w:t>
      </w:r>
    </w:p>
    <w:p w:rsidR="000709E0" w:rsidRPr="000709E0" w:rsidRDefault="000709E0" w:rsidP="000709E0">
      <w:pPr>
        <w:jc w:val="both"/>
        <w:rPr>
          <w:rFonts w:ascii="Microsoft Sans Serif" w:hAnsi="Microsoft Sans Serif" w:cs="Microsoft Sans Serif"/>
          <w:iCs/>
        </w:rPr>
      </w:pPr>
    </w:p>
    <w:p w:rsidR="000709E0" w:rsidRPr="000709E0" w:rsidRDefault="000709E0" w:rsidP="000709E0">
      <w:pPr>
        <w:jc w:val="both"/>
        <w:rPr>
          <w:rFonts w:ascii="Microsoft Sans Serif" w:hAnsi="Microsoft Sans Serif" w:cs="Microsoft Sans Serif"/>
          <w:iCs/>
        </w:rPr>
      </w:pPr>
      <w:r w:rsidRPr="000709E0">
        <w:rPr>
          <w:rFonts w:ascii="Microsoft Sans Serif" w:hAnsi="Microsoft Sans Serif" w:cs="Microsoft Sans Serif"/>
          <w:iCs/>
        </w:rPr>
        <w:tab/>
        <w:t>Art. 6º - Para a efetivação do pedido, o interessado deverá elaborar requerimento próprio, ou preencher formulário padrão de solicitação, que deverá estar disponível junto ao Departamento competente responsável pela estocagem dos materiais e produtos.</w:t>
      </w:r>
    </w:p>
    <w:p w:rsidR="000709E0" w:rsidRPr="000709E0" w:rsidRDefault="000709E0" w:rsidP="000709E0">
      <w:pPr>
        <w:jc w:val="both"/>
        <w:rPr>
          <w:rFonts w:ascii="Microsoft Sans Serif" w:hAnsi="Microsoft Sans Serif" w:cs="Microsoft Sans Serif"/>
          <w:iCs/>
        </w:rPr>
      </w:pPr>
    </w:p>
    <w:p w:rsidR="000709E0" w:rsidRPr="000709E0" w:rsidRDefault="000709E0" w:rsidP="000709E0">
      <w:pPr>
        <w:jc w:val="both"/>
        <w:rPr>
          <w:rFonts w:ascii="Microsoft Sans Serif" w:hAnsi="Microsoft Sans Serif" w:cs="Microsoft Sans Serif"/>
          <w:iCs/>
        </w:rPr>
      </w:pPr>
      <w:r w:rsidRPr="000709E0">
        <w:rPr>
          <w:rFonts w:ascii="Microsoft Sans Serif" w:hAnsi="Microsoft Sans Serif" w:cs="Microsoft Sans Serif"/>
          <w:iCs/>
        </w:rPr>
        <w:tab/>
        <w:t xml:space="preserve">Art. 7º - Fica o Poder Executivo autorizado a regulamentar a presente Lei através de Decreto, caso seja necessário, determinando padrões e formas de controle e </w:t>
      </w:r>
      <w:proofErr w:type="gramStart"/>
      <w:r w:rsidRPr="000709E0">
        <w:rPr>
          <w:rFonts w:ascii="Microsoft Sans Serif" w:hAnsi="Microsoft Sans Serif" w:cs="Microsoft Sans Serif"/>
          <w:iCs/>
        </w:rPr>
        <w:t>entrega bem como quaisquer outros procedimentos que se fizerem necessários, desde que não contrariem as determinações contidas nesta Lei</w:t>
      </w:r>
      <w:proofErr w:type="gramEnd"/>
      <w:r w:rsidRPr="000709E0">
        <w:rPr>
          <w:rFonts w:ascii="Microsoft Sans Serif" w:hAnsi="Microsoft Sans Serif" w:cs="Microsoft Sans Serif"/>
          <w:iCs/>
        </w:rPr>
        <w:t>.</w:t>
      </w:r>
    </w:p>
    <w:p w:rsidR="000709E0" w:rsidRPr="000709E0" w:rsidRDefault="000709E0" w:rsidP="000709E0">
      <w:pPr>
        <w:jc w:val="both"/>
        <w:rPr>
          <w:rFonts w:ascii="Microsoft Sans Serif" w:hAnsi="Microsoft Sans Serif" w:cs="Microsoft Sans Serif"/>
          <w:iCs/>
        </w:rPr>
      </w:pPr>
    </w:p>
    <w:p w:rsidR="000709E0" w:rsidRPr="000709E0" w:rsidRDefault="000709E0" w:rsidP="000709E0">
      <w:pPr>
        <w:ind w:firstLine="708"/>
        <w:jc w:val="both"/>
        <w:rPr>
          <w:rFonts w:ascii="Microsoft Sans Serif" w:hAnsi="Microsoft Sans Serif" w:cs="Microsoft Sans Serif"/>
        </w:rPr>
      </w:pPr>
      <w:r w:rsidRPr="000709E0">
        <w:rPr>
          <w:rFonts w:ascii="Microsoft Sans Serif" w:hAnsi="Microsoft Sans Serif" w:cs="Microsoft Sans Serif"/>
          <w:iCs/>
        </w:rPr>
        <w:t xml:space="preserve">Art. 8º - </w:t>
      </w:r>
      <w:r w:rsidRPr="000709E0">
        <w:rPr>
          <w:rFonts w:ascii="Microsoft Sans Serif" w:hAnsi="Microsoft Sans Serif" w:cs="Microsoft Sans Serif"/>
        </w:rPr>
        <w:t xml:space="preserve">O Poder Executivo Municipal de São Felipe D’Oeste poderá realizar leilões, visando </w:t>
      </w:r>
      <w:proofErr w:type="gramStart"/>
      <w:r w:rsidRPr="000709E0">
        <w:rPr>
          <w:rFonts w:ascii="Microsoft Sans Serif" w:hAnsi="Microsoft Sans Serif" w:cs="Microsoft Sans Serif"/>
        </w:rPr>
        <w:t>a</w:t>
      </w:r>
      <w:proofErr w:type="gramEnd"/>
      <w:r w:rsidRPr="000709E0">
        <w:rPr>
          <w:rFonts w:ascii="Microsoft Sans Serif" w:hAnsi="Microsoft Sans Serif" w:cs="Microsoft Sans Serif"/>
        </w:rPr>
        <w:t xml:space="preserve"> venda de sucatas de veículos e maquinários, bem como de peças substituídas ou qualquer outro bem móvel ou semovente, pertencente ao município, que pela sua natureza não mais seja necessário o uso, seguindo todos os padrões determinados principalmente pela Lei Federal nº 8.666/93 e suas alterações, desde que tenha autorização da Câmara Municipal.</w:t>
      </w:r>
    </w:p>
    <w:p w:rsidR="000709E0" w:rsidRPr="000709E0" w:rsidRDefault="000709E0" w:rsidP="000709E0">
      <w:pPr>
        <w:ind w:firstLine="708"/>
        <w:jc w:val="both"/>
        <w:rPr>
          <w:rFonts w:ascii="Microsoft Sans Serif" w:hAnsi="Microsoft Sans Serif" w:cs="Microsoft Sans Serif"/>
        </w:rPr>
      </w:pPr>
    </w:p>
    <w:p w:rsidR="000709E0" w:rsidRPr="000709E0" w:rsidRDefault="000709E0" w:rsidP="000709E0">
      <w:pPr>
        <w:ind w:firstLine="708"/>
        <w:jc w:val="both"/>
        <w:rPr>
          <w:rFonts w:ascii="Microsoft Sans Serif" w:hAnsi="Microsoft Sans Serif" w:cs="Microsoft Sans Serif"/>
        </w:rPr>
      </w:pPr>
      <w:r w:rsidRPr="000709E0">
        <w:rPr>
          <w:rFonts w:ascii="Microsoft Sans Serif" w:hAnsi="Microsoft Sans Serif" w:cs="Microsoft Sans Serif"/>
        </w:rPr>
        <w:t>Art. 9º - Quando a doação de materiais definidos no Inciso I, do art. 2º, desta Lei, deverá ser providenciada pelo setor competente, mediante comprovação de entrega, a devida baixa do patrimônio público, através da supressão da relação e registro próprio.</w:t>
      </w:r>
    </w:p>
    <w:p w:rsidR="000709E0" w:rsidRPr="000709E0" w:rsidRDefault="000709E0" w:rsidP="000709E0">
      <w:pPr>
        <w:ind w:firstLine="708"/>
        <w:jc w:val="both"/>
        <w:rPr>
          <w:rFonts w:ascii="Microsoft Sans Serif" w:hAnsi="Microsoft Sans Serif" w:cs="Microsoft Sans Serif"/>
        </w:rPr>
      </w:pPr>
    </w:p>
    <w:p w:rsidR="000709E0" w:rsidRPr="000709E0" w:rsidRDefault="000709E0" w:rsidP="000709E0">
      <w:pPr>
        <w:ind w:firstLine="708"/>
        <w:jc w:val="both"/>
        <w:rPr>
          <w:rFonts w:ascii="Microsoft Sans Serif" w:hAnsi="Microsoft Sans Serif" w:cs="Microsoft Sans Serif"/>
        </w:rPr>
      </w:pPr>
      <w:r w:rsidRPr="000709E0">
        <w:rPr>
          <w:rFonts w:ascii="Microsoft Sans Serif" w:hAnsi="Microsoft Sans Serif" w:cs="Microsoft Sans Serif"/>
        </w:rPr>
        <w:t>Art. 10 – O procedimento previsto no artigo anterior deverá ser adotado também no caso de venda de bens através de leilão.</w:t>
      </w:r>
    </w:p>
    <w:p w:rsidR="000709E0" w:rsidRPr="000709E0" w:rsidRDefault="000709E0" w:rsidP="000709E0">
      <w:pPr>
        <w:ind w:firstLine="708"/>
        <w:jc w:val="both"/>
        <w:rPr>
          <w:rFonts w:ascii="Microsoft Sans Serif" w:hAnsi="Microsoft Sans Serif" w:cs="Microsoft Sans Serif"/>
        </w:rPr>
      </w:pPr>
    </w:p>
    <w:p w:rsidR="000709E0" w:rsidRPr="000709E0" w:rsidRDefault="000709E0" w:rsidP="000709E0">
      <w:pPr>
        <w:ind w:firstLine="708"/>
        <w:jc w:val="both"/>
        <w:rPr>
          <w:rFonts w:ascii="Microsoft Sans Serif" w:hAnsi="Microsoft Sans Serif" w:cs="Microsoft Sans Serif"/>
        </w:rPr>
      </w:pPr>
      <w:r w:rsidRPr="000709E0">
        <w:rPr>
          <w:rFonts w:ascii="Microsoft Sans Serif" w:hAnsi="Microsoft Sans Serif" w:cs="Microsoft Sans Serif"/>
        </w:rPr>
        <w:lastRenderedPageBreak/>
        <w:t>Art. 11 -</w:t>
      </w:r>
      <w:proofErr w:type="gramStart"/>
      <w:r w:rsidRPr="000709E0">
        <w:rPr>
          <w:rFonts w:ascii="Microsoft Sans Serif" w:hAnsi="Microsoft Sans Serif" w:cs="Microsoft Sans Serif"/>
        </w:rPr>
        <w:t xml:space="preserve">  </w:t>
      </w:r>
      <w:proofErr w:type="gramEnd"/>
      <w:r w:rsidRPr="000709E0">
        <w:rPr>
          <w:rFonts w:ascii="Microsoft Sans Serif" w:hAnsi="Microsoft Sans Serif" w:cs="Microsoft Sans Serif"/>
        </w:rPr>
        <w:t>Esta Lei entra em vigor na data de sua publicação.</w:t>
      </w:r>
    </w:p>
    <w:p w:rsidR="000709E0" w:rsidRPr="000709E0" w:rsidRDefault="000709E0" w:rsidP="000709E0">
      <w:pPr>
        <w:ind w:firstLine="708"/>
        <w:jc w:val="both"/>
        <w:rPr>
          <w:rFonts w:ascii="Microsoft Sans Serif" w:hAnsi="Microsoft Sans Serif" w:cs="Microsoft Sans Serif"/>
        </w:rPr>
      </w:pPr>
    </w:p>
    <w:p w:rsidR="000709E0" w:rsidRPr="000709E0" w:rsidRDefault="000709E0" w:rsidP="000709E0">
      <w:pPr>
        <w:ind w:firstLine="708"/>
        <w:jc w:val="both"/>
        <w:rPr>
          <w:rFonts w:ascii="Microsoft Sans Serif" w:hAnsi="Microsoft Sans Serif" w:cs="Microsoft Sans Serif"/>
          <w:b/>
          <w:i/>
        </w:rPr>
      </w:pPr>
      <w:r w:rsidRPr="000709E0">
        <w:rPr>
          <w:rFonts w:ascii="Microsoft Sans Serif" w:hAnsi="Microsoft Sans Serif" w:cs="Microsoft Sans Serif"/>
        </w:rPr>
        <w:t xml:space="preserve">Art. 12 – Revogam-se as disposições em contrário. </w:t>
      </w:r>
    </w:p>
    <w:p w:rsidR="00235079" w:rsidRPr="00235079" w:rsidRDefault="00235079" w:rsidP="00235079">
      <w:pPr>
        <w:spacing w:after="120"/>
        <w:ind w:right="459"/>
        <w:jc w:val="both"/>
      </w:pPr>
    </w:p>
    <w:p w:rsidR="00284B2E" w:rsidRPr="00114CAB" w:rsidRDefault="00284B2E" w:rsidP="00FE1618">
      <w:pPr>
        <w:ind w:left="5103"/>
        <w:jc w:val="both"/>
      </w:pPr>
      <w:r w:rsidRPr="00114CAB">
        <w:t xml:space="preserve">Gabinete do Prefeito Municipal de São Felipe D’Oeste, aos </w:t>
      </w:r>
      <w:r w:rsidR="000709E0">
        <w:t>três</w:t>
      </w:r>
      <w:r w:rsidR="006F73A0">
        <w:t xml:space="preserve"> </w:t>
      </w:r>
      <w:r w:rsidRPr="00114CAB">
        <w:t xml:space="preserve">dias do mês de </w:t>
      </w:r>
      <w:r w:rsidR="000709E0">
        <w:t>setembro</w:t>
      </w:r>
      <w:r w:rsidRPr="00114CAB">
        <w:t xml:space="preserve"> do ano de dois mil e sete.</w:t>
      </w:r>
    </w:p>
    <w:p w:rsidR="00284B2E" w:rsidRPr="00114CAB" w:rsidRDefault="00284B2E" w:rsidP="00284B2E"/>
    <w:p w:rsidR="00284B2E" w:rsidRPr="00114CAB" w:rsidRDefault="00284B2E" w:rsidP="00284B2E"/>
    <w:p w:rsidR="00284B2E" w:rsidRPr="00114CAB" w:rsidRDefault="00284B2E" w:rsidP="00284B2E"/>
    <w:p w:rsidR="00284B2E" w:rsidRPr="00114CAB" w:rsidRDefault="00284B2E" w:rsidP="00284B2E">
      <w:pPr>
        <w:jc w:val="center"/>
      </w:pPr>
      <w:r w:rsidRPr="00114CAB">
        <w:t>VOLMIR MATT</w:t>
      </w:r>
    </w:p>
    <w:p w:rsidR="00284B2E" w:rsidRPr="00114CAB" w:rsidRDefault="00284B2E" w:rsidP="00284B2E">
      <w:pPr>
        <w:jc w:val="center"/>
      </w:pPr>
      <w:r w:rsidRPr="00114CAB">
        <w:t>Prefeito Municipal</w:t>
      </w:r>
    </w:p>
    <w:p w:rsidR="00284B2E" w:rsidRPr="00114CAB" w:rsidRDefault="00284B2E" w:rsidP="00284B2E"/>
    <w:p w:rsidR="00284B2E" w:rsidRPr="00284B2E" w:rsidRDefault="00284B2E" w:rsidP="00284B2E">
      <w:pPr>
        <w:ind w:left="4140"/>
        <w:jc w:val="both"/>
        <w:rPr>
          <w:color w:val="000000"/>
        </w:rPr>
      </w:pPr>
    </w:p>
    <w:p w:rsidR="00284B2E" w:rsidRPr="00284B2E" w:rsidRDefault="00284B2E" w:rsidP="00284B2E">
      <w:pPr>
        <w:jc w:val="center"/>
        <w:rPr>
          <w:b/>
          <w:color w:val="000000"/>
        </w:rPr>
      </w:pPr>
    </w:p>
    <w:p w:rsidR="00284B2E" w:rsidRPr="00284B2E" w:rsidRDefault="00284B2E" w:rsidP="00284B2E">
      <w:pPr>
        <w:jc w:val="center"/>
        <w:rPr>
          <w:b/>
          <w:color w:val="000000"/>
        </w:rPr>
      </w:pPr>
    </w:p>
    <w:p w:rsidR="00284B2E" w:rsidRPr="00284B2E" w:rsidRDefault="00284B2E" w:rsidP="00284B2E">
      <w:pPr>
        <w:rPr>
          <w:b/>
          <w:color w:val="000000"/>
        </w:rPr>
      </w:pPr>
    </w:p>
    <w:p w:rsidR="00284B2E" w:rsidRPr="00284B2E" w:rsidRDefault="00284B2E" w:rsidP="00284B2E">
      <w:pPr>
        <w:rPr>
          <w:rFonts w:ascii="Courier New" w:hAnsi="Courier New" w:cs="Courier New"/>
        </w:rPr>
      </w:pPr>
    </w:p>
    <w:p w:rsidR="00284B2E" w:rsidRPr="00284B2E" w:rsidRDefault="00284B2E" w:rsidP="00284B2E">
      <w:pPr>
        <w:rPr>
          <w:rFonts w:ascii="Courier New" w:hAnsi="Courier New" w:cs="Courier New"/>
        </w:rPr>
      </w:pPr>
    </w:p>
    <w:p w:rsidR="00E437C6" w:rsidRPr="00E437C6" w:rsidRDefault="00E437C6" w:rsidP="00E437C6">
      <w:pPr>
        <w:jc w:val="both"/>
        <w:rPr>
          <w:color w:val="000000"/>
        </w:rPr>
      </w:pPr>
    </w:p>
    <w:p w:rsidR="00A52A53" w:rsidRDefault="00A52A53" w:rsidP="00A52A53">
      <w:pPr>
        <w:ind w:left="3960"/>
        <w:jc w:val="both"/>
        <w:rPr>
          <w:b/>
          <w:bCs/>
          <w:i/>
          <w:iCs/>
          <w:szCs w:val="20"/>
        </w:rPr>
      </w:pPr>
    </w:p>
    <w:p w:rsidR="005C7B47" w:rsidRPr="005C7B47" w:rsidRDefault="005C7B47" w:rsidP="005C7B47">
      <w:pPr>
        <w:rPr>
          <w:rFonts w:ascii="Courier New" w:hAnsi="Courier New" w:cs="Courier New"/>
        </w:rPr>
      </w:pPr>
    </w:p>
    <w:p w:rsidR="002A0A7F" w:rsidRPr="00114CAB" w:rsidRDefault="002A0A7F"/>
    <w:sectPr w:rsidR="002A0A7F" w:rsidRPr="00114C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4FF"/>
    <w:multiLevelType w:val="hybridMultilevel"/>
    <w:tmpl w:val="2402D4CE"/>
    <w:lvl w:ilvl="0" w:tplc="3D788B50">
      <w:start w:val="1"/>
      <w:numFmt w:val="lowerLetter"/>
      <w:lvlText w:val="%1)"/>
      <w:lvlJc w:val="left"/>
      <w:pPr>
        <w:tabs>
          <w:tab w:val="num" w:pos="540"/>
        </w:tabs>
        <w:ind w:left="540" w:hanging="360"/>
      </w:pPr>
      <w:rPr>
        <w:rFonts w:hint="default"/>
      </w:rPr>
    </w:lvl>
    <w:lvl w:ilvl="1" w:tplc="04160019">
      <w:start w:val="1"/>
      <w:numFmt w:val="lowerLetter"/>
      <w:lvlText w:val="%2."/>
      <w:lvlJc w:val="left"/>
      <w:pPr>
        <w:tabs>
          <w:tab w:val="num" w:pos="1260"/>
        </w:tabs>
        <w:ind w:left="1260" w:hanging="360"/>
      </w:pPr>
    </w:lvl>
    <w:lvl w:ilvl="2" w:tplc="0416001B" w:tentative="1">
      <w:start w:val="1"/>
      <w:numFmt w:val="lowerRoman"/>
      <w:lvlText w:val="%3."/>
      <w:lvlJc w:val="right"/>
      <w:pPr>
        <w:tabs>
          <w:tab w:val="num" w:pos="1980"/>
        </w:tabs>
        <w:ind w:left="1980" w:hanging="180"/>
      </w:pPr>
    </w:lvl>
    <w:lvl w:ilvl="3" w:tplc="0416000F" w:tentative="1">
      <w:start w:val="1"/>
      <w:numFmt w:val="decimal"/>
      <w:lvlText w:val="%4."/>
      <w:lvlJc w:val="left"/>
      <w:pPr>
        <w:tabs>
          <w:tab w:val="num" w:pos="2700"/>
        </w:tabs>
        <w:ind w:left="2700" w:hanging="360"/>
      </w:pPr>
    </w:lvl>
    <w:lvl w:ilvl="4" w:tplc="04160019" w:tentative="1">
      <w:start w:val="1"/>
      <w:numFmt w:val="lowerLetter"/>
      <w:lvlText w:val="%5."/>
      <w:lvlJc w:val="left"/>
      <w:pPr>
        <w:tabs>
          <w:tab w:val="num" w:pos="3420"/>
        </w:tabs>
        <w:ind w:left="3420" w:hanging="360"/>
      </w:pPr>
    </w:lvl>
    <w:lvl w:ilvl="5" w:tplc="0416001B" w:tentative="1">
      <w:start w:val="1"/>
      <w:numFmt w:val="lowerRoman"/>
      <w:lvlText w:val="%6."/>
      <w:lvlJc w:val="right"/>
      <w:pPr>
        <w:tabs>
          <w:tab w:val="num" w:pos="4140"/>
        </w:tabs>
        <w:ind w:left="4140" w:hanging="180"/>
      </w:pPr>
    </w:lvl>
    <w:lvl w:ilvl="6" w:tplc="0416000F" w:tentative="1">
      <w:start w:val="1"/>
      <w:numFmt w:val="decimal"/>
      <w:lvlText w:val="%7."/>
      <w:lvlJc w:val="left"/>
      <w:pPr>
        <w:tabs>
          <w:tab w:val="num" w:pos="4860"/>
        </w:tabs>
        <w:ind w:left="4860" w:hanging="360"/>
      </w:pPr>
    </w:lvl>
    <w:lvl w:ilvl="7" w:tplc="04160019" w:tentative="1">
      <w:start w:val="1"/>
      <w:numFmt w:val="lowerLetter"/>
      <w:lvlText w:val="%8."/>
      <w:lvlJc w:val="left"/>
      <w:pPr>
        <w:tabs>
          <w:tab w:val="num" w:pos="5580"/>
        </w:tabs>
        <w:ind w:left="5580" w:hanging="360"/>
      </w:pPr>
    </w:lvl>
    <w:lvl w:ilvl="8" w:tplc="0416001B" w:tentative="1">
      <w:start w:val="1"/>
      <w:numFmt w:val="lowerRoman"/>
      <w:lvlText w:val="%9."/>
      <w:lvlJc w:val="right"/>
      <w:pPr>
        <w:tabs>
          <w:tab w:val="num" w:pos="6300"/>
        </w:tabs>
        <w:ind w:left="6300" w:hanging="180"/>
      </w:pPr>
    </w:lvl>
  </w:abstractNum>
  <w:abstractNum w:abstractNumId="1">
    <w:nsid w:val="19A467F7"/>
    <w:multiLevelType w:val="hybridMultilevel"/>
    <w:tmpl w:val="A066F0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B51785D"/>
    <w:multiLevelType w:val="hybridMultilevel"/>
    <w:tmpl w:val="04080718"/>
    <w:lvl w:ilvl="0" w:tplc="F7761042">
      <w:start w:val="1"/>
      <w:numFmt w:val="lowerLetter"/>
      <w:lvlText w:val="%1)"/>
      <w:lvlJc w:val="left"/>
      <w:pPr>
        <w:tabs>
          <w:tab w:val="num" w:pos="1320"/>
        </w:tabs>
        <w:ind w:left="1320" w:hanging="615"/>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
    <w:nsid w:val="38F12293"/>
    <w:multiLevelType w:val="hybridMultilevel"/>
    <w:tmpl w:val="31EECE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5A52548E"/>
    <w:multiLevelType w:val="hybridMultilevel"/>
    <w:tmpl w:val="C86EBE6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6AAE6554"/>
    <w:multiLevelType w:val="hybridMultilevel"/>
    <w:tmpl w:val="E47881E4"/>
    <w:lvl w:ilvl="0" w:tplc="04160017">
      <w:start w:val="2"/>
      <w:numFmt w:val="lowerLetter"/>
      <w:lvlText w:val="%1)"/>
      <w:lvlJc w:val="left"/>
      <w:pPr>
        <w:tabs>
          <w:tab w:val="num" w:pos="720"/>
        </w:tabs>
        <w:ind w:left="720" w:hanging="360"/>
      </w:pPr>
      <w:rPr>
        <w:rFonts w:hint="default"/>
      </w:rPr>
    </w:lvl>
    <w:lvl w:ilvl="1" w:tplc="9CAAC23A">
      <w:start w:val="1"/>
      <w:numFmt w:val="upperRoman"/>
      <w:lvlText w:val="%2."/>
      <w:lvlJc w:val="left"/>
      <w:pPr>
        <w:tabs>
          <w:tab w:val="num" w:pos="1800"/>
        </w:tabs>
        <w:ind w:left="1800" w:hanging="72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6F4B6194"/>
    <w:multiLevelType w:val="hybridMultilevel"/>
    <w:tmpl w:val="56F8B8DE"/>
    <w:lvl w:ilvl="0" w:tplc="03D2D51E">
      <w:start w:val="1"/>
      <w:numFmt w:val="lowerLetter"/>
      <w:lvlText w:val="%1)"/>
      <w:lvlJc w:val="left"/>
      <w:pPr>
        <w:tabs>
          <w:tab w:val="num" w:pos="1140"/>
        </w:tabs>
        <w:ind w:left="1140" w:hanging="435"/>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7">
    <w:nsid w:val="7B9E339E"/>
    <w:multiLevelType w:val="hybridMultilevel"/>
    <w:tmpl w:val="FD2E935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1"/>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C7"/>
    <w:rsid w:val="00054E02"/>
    <w:rsid w:val="000709E0"/>
    <w:rsid w:val="000E0FBC"/>
    <w:rsid w:val="00114CAB"/>
    <w:rsid w:val="00211132"/>
    <w:rsid w:val="00235079"/>
    <w:rsid w:val="00245471"/>
    <w:rsid w:val="00263D19"/>
    <w:rsid w:val="00284B2E"/>
    <w:rsid w:val="002A0A7F"/>
    <w:rsid w:val="002E08C7"/>
    <w:rsid w:val="004855A8"/>
    <w:rsid w:val="004A7597"/>
    <w:rsid w:val="005C7B47"/>
    <w:rsid w:val="006B4E6C"/>
    <w:rsid w:val="006F73A0"/>
    <w:rsid w:val="00764D3F"/>
    <w:rsid w:val="00772633"/>
    <w:rsid w:val="007A2155"/>
    <w:rsid w:val="008660C0"/>
    <w:rsid w:val="0096280B"/>
    <w:rsid w:val="00A52A53"/>
    <w:rsid w:val="00A65F30"/>
    <w:rsid w:val="00AE0F76"/>
    <w:rsid w:val="00AE7A03"/>
    <w:rsid w:val="00B10495"/>
    <w:rsid w:val="00C639D3"/>
    <w:rsid w:val="00D174EC"/>
    <w:rsid w:val="00E437C6"/>
    <w:rsid w:val="00F43D61"/>
    <w:rsid w:val="00FE16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5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52A53"/>
    <w:rPr>
      <w:rFonts w:ascii="Tahoma" w:hAnsi="Tahoma" w:cs="Tahoma"/>
      <w:sz w:val="16"/>
      <w:szCs w:val="16"/>
    </w:rPr>
  </w:style>
  <w:style w:type="character" w:customStyle="1" w:styleId="TextodebaloChar">
    <w:name w:val="Texto de balão Char"/>
    <w:basedOn w:val="Fontepargpadro"/>
    <w:link w:val="Textodebalo"/>
    <w:uiPriority w:val="99"/>
    <w:semiHidden/>
    <w:rsid w:val="00A52A5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5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52A53"/>
    <w:rPr>
      <w:rFonts w:ascii="Tahoma" w:hAnsi="Tahoma" w:cs="Tahoma"/>
      <w:sz w:val="16"/>
      <w:szCs w:val="16"/>
    </w:rPr>
  </w:style>
  <w:style w:type="character" w:customStyle="1" w:styleId="TextodebaloChar">
    <w:name w:val="Texto de balão Char"/>
    <w:basedOn w:val="Fontepargpadro"/>
    <w:link w:val="Textodebalo"/>
    <w:uiPriority w:val="99"/>
    <w:semiHidden/>
    <w:rsid w:val="00A52A5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738</Words>
  <Characters>3987</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30</cp:revision>
  <dcterms:created xsi:type="dcterms:W3CDTF">2013-04-23T11:36:00Z</dcterms:created>
  <dcterms:modified xsi:type="dcterms:W3CDTF">2013-04-30T13:14:00Z</dcterms:modified>
</cp:coreProperties>
</file>