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920" w:rsidRDefault="00645920" w:rsidP="00645920">
      <w:pPr>
        <w:jc w:val="center"/>
        <w:rPr>
          <w:rFonts w:ascii="Garamond" w:eastAsia="MS Mincho" w:hAnsi="Garamond"/>
          <w:sz w:val="22"/>
        </w:rPr>
      </w:pPr>
      <w:bookmarkStart w:id="0" w:name="_GoBack"/>
      <w:bookmarkEnd w:id="0"/>
    </w:p>
    <w:p w:rsidR="00645920" w:rsidRDefault="00645920" w:rsidP="00645920">
      <w:pPr>
        <w:jc w:val="center"/>
        <w:rPr>
          <w:rFonts w:ascii="Garamond" w:eastAsia="MS Mincho" w:hAnsi="Garamond"/>
          <w:b/>
          <w:sz w:val="22"/>
        </w:rPr>
      </w:pPr>
      <w:r>
        <w:rPr>
          <w:rFonts w:ascii="Garamond" w:eastAsia="MS Mincho" w:hAnsi="Garamond"/>
          <w:b/>
          <w:sz w:val="22"/>
        </w:rPr>
        <w:t>ESTADO DE RONDONIA</w:t>
      </w:r>
    </w:p>
    <w:p w:rsidR="00645920" w:rsidRDefault="00645920" w:rsidP="00645920">
      <w:pPr>
        <w:jc w:val="center"/>
        <w:rPr>
          <w:rFonts w:ascii="Garamond" w:eastAsia="MS Mincho" w:hAnsi="Garamond"/>
          <w:b/>
          <w:sz w:val="22"/>
        </w:rPr>
      </w:pPr>
      <w:r>
        <w:rPr>
          <w:rFonts w:ascii="Garamond" w:eastAsia="MS Mincho" w:hAnsi="Garamond"/>
          <w:b/>
          <w:sz w:val="22"/>
        </w:rPr>
        <w:t>PODER LEGISLATIVO</w:t>
      </w:r>
    </w:p>
    <w:p w:rsidR="00645920" w:rsidRDefault="00645920" w:rsidP="00645920">
      <w:pPr>
        <w:jc w:val="center"/>
        <w:rPr>
          <w:rFonts w:ascii="Garamond" w:eastAsia="MS Mincho" w:hAnsi="Garamond"/>
          <w:sz w:val="22"/>
        </w:rPr>
      </w:pPr>
      <w:r>
        <w:rPr>
          <w:rFonts w:ascii="Garamond" w:eastAsia="MS Mincho" w:hAnsi="Garamond"/>
          <w:b/>
          <w:sz w:val="22"/>
        </w:rPr>
        <w:t>PREFEITURA MUNICIPAL DE SÃO FELIPE D’OESTE</w:t>
      </w:r>
    </w:p>
    <w:p w:rsidR="00645920" w:rsidRDefault="00645920" w:rsidP="00645920">
      <w:pPr>
        <w:jc w:val="center"/>
        <w:rPr>
          <w:rFonts w:ascii="Arial" w:eastAsia="MS Mincho" w:hAnsi="Arial" w:cs="Arial"/>
          <w:sz w:val="22"/>
        </w:rPr>
      </w:pPr>
    </w:p>
    <w:p w:rsidR="00F45539" w:rsidRPr="00F45539" w:rsidRDefault="00645920" w:rsidP="00F45539">
      <w:pPr>
        <w:jc w:val="center"/>
        <w:rPr>
          <w:rFonts w:ascii="Batang" w:eastAsia="MS Mincho" w:hAnsi="Batang" w:cs="Arial"/>
          <w:sz w:val="22"/>
        </w:rPr>
      </w:pPr>
      <w:r>
        <w:rPr>
          <w:rFonts w:ascii="Arial" w:eastAsia="MS Mincho" w:hAnsi="Arial" w:cs="Arial"/>
          <w:sz w:val="22"/>
        </w:rPr>
        <w:t>LEI Nº 2</w:t>
      </w:r>
      <w:r w:rsidR="003E147D">
        <w:rPr>
          <w:rFonts w:ascii="Arial" w:eastAsia="MS Mincho" w:hAnsi="Arial" w:cs="Arial"/>
          <w:sz w:val="22"/>
        </w:rPr>
        <w:t>4</w:t>
      </w:r>
      <w:r w:rsidR="007C6FBC">
        <w:rPr>
          <w:rFonts w:ascii="Arial" w:eastAsia="MS Mincho" w:hAnsi="Arial" w:cs="Arial"/>
          <w:sz w:val="22"/>
        </w:rPr>
        <w:t>5</w:t>
      </w:r>
      <w:r>
        <w:rPr>
          <w:rFonts w:ascii="Arial" w:eastAsia="MS Mincho" w:hAnsi="Arial" w:cs="Arial"/>
          <w:sz w:val="22"/>
        </w:rPr>
        <w:t>/2006</w:t>
      </w:r>
    </w:p>
    <w:p w:rsidR="009E38F5" w:rsidRPr="003036C1" w:rsidRDefault="003E147D" w:rsidP="009E38F5">
      <w:pPr>
        <w:jc w:val="center"/>
        <w:rPr>
          <w:rFonts w:ascii="Batang" w:eastAsia="MS Mincho" w:hAnsi="Batang" w:cs="Arial"/>
          <w:sz w:val="22"/>
        </w:rPr>
      </w:pPr>
      <w:r w:rsidRPr="003E147D">
        <w:t xml:space="preserve"> </w:t>
      </w:r>
    </w:p>
    <w:p w:rsidR="007C6FBC" w:rsidRPr="007C6FBC" w:rsidRDefault="007C6FBC" w:rsidP="007C6FBC">
      <w:pPr>
        <w:ind w:left="4560"/>
        <w:jc w:val="both"/>
        <w:rPr>
          <w:rFonts w:ascii="Batang" w:eastAsia="Batang" w:hAnsi="Batang"/>
        </w:rPr>
      </w:pPr>
      <w:r w:rsidRPr="007C6FBC">
        <w:rPr>
          <w:rFonts w:ascii="Batang" w:eastAsia="Batang" w:hAnsi="Batang"/>
        </w:rPr>
        <w:t>Autoriza a abertura de crédito adicional especial, no orçamento vigente dá outras providências.</w:t>
      </w:r>
    </w:p>
    <w:p w:rsidR="007C6FBC" w:rsidRPr="007C6FBC" w:rsidRDefault="007C6FBC" w:rsidP="007C6FBC">
      <w:pPr>
        <w:ind w:left="4500"/>
        <w:jc w:val="both"/>
        <w:rPr>
          <w:rFonts w:ascii="Batang" w:hAnsi="Batang"/>
          <w:b/>
          <w:bCs/>
          <w:i/>
          <w:iCs/>
        </w:rPr>
      </w:pPr>
    </w:p>
    <w:p w:rsidR="007C6FBC" w:rsidRPr="007C6FBC" w:rsidRDefault="007C6FBC" w:rsidP="007C6FBC">
      <w:pPr>
        <w:ind w:left="4500"/>
        <w:jc w:val="both"/>
        <w:rPr>
          <w:rFonts w:ascii="Batang" w:hAnsi="Batang"/>
          <w:b/>
          <w:bCs/>
          <w:i/>
          <w:iCs/>
        </w:rPr>
      </w:pPr>
    </w:p>
    <w:p w:rsidR="007C6FBC" w:rsidRPr="007C6FBC" w:rsidRDefault="007C6FBC" w:rsidP="007C6FBC">
      <w:pPr>
        <w:jc w:val="both"/>
        <w:rPr>
          <w:rFonts w:ascii="Batang" w:eastAsia="Batang" w:hAnsi="Batang"/>
          <w:bCs/>
        </w:rPr>
      </w:pPr>
      <w:r w:rsidRPr="007C6FBC">
        <w:rPr>
          <w:rFonts w:ascii="Batang" w:eastAsia="Batang" w:hAnsi="Batang"/>
          <w:bCs/>
        </w:rPr>
        <w:tab/>
      </w:r>
      <w:r w:rsidRPr="007C6FBC">
        <w:rPr>
          <w:rFonts w:ascii="Batang" w:eastAsia="Batang" w:hAnsi="Batang"/>
          <w:bCs/>
        </w:rPr>
        <w:tab/>
        <w:t>O Prefeito Municipal do Município de São Felipe D’Oeste, Estado de Rondônia, Sr. VOLMIR MATT, no uso das suas atribuições</w:t>
      </w:r>
      <w:proofErr w:type="gramStart"/>
      <w:r w:rsidRPr="007C6FBC">
        <w:rPr>
          <w:rFonts w:ascii="Batang" w:eastAsia="Batang" w:hAnsi="Batang"/>
          <w:bCs/>
        </w:rPr>
        <w:t>, ,</w:t>
      </w:r>
      <w:proofErr w:type="gramEnd"/>
      <w:r w:rsidRPr="007C6FBC">
        <w:rPr>
          <w:rFonts w:ascii="Batang" w:eastAsia="Batang" w:hAnsi="Batang"/>
          <w:bCs/>
        </w:rPr>
        <w:t xml:space="preserve"> faz saber que a Câmara Municipal aprovou e fica sancionada a seguinte</w:t>
      </w:r>
    </w:p>
    <w:p w:rsidR="007C6FBC" w:rsidRPr="007C6FBC" w:rsidRDefault="007C6FBC" w:rsidP="007C6FBC">
      <w:pPr>
        <w:jc w:val="both"/>
        <w:rPr>
          <w:rFonts w:ascii="Batang" w:eastAsia="Batang" w:hAnsi="Batang"/>
          <w:bCs/>
        </w:rPr>
      </w:pPr>
      <w:r w:rsidRPr="007C6FBC">
        <w:rPr>
          <w:rFonts w:ascii="Batang" w:eastAsia="Batang" w:hAnsi="Batang"/>
          <w:bCs/>
        </w:rPr>
        <w:t xml:space="preserve"> </w:t>
      </w:r>
    </w:p>
    <w:p w:rsidR="007C6FBC" w:rsidRPr="007C6FBC" w:rsidRDefault="007C6FBC" w:rsidP="007C6FBC">
      <w:pPr>
        <w:jc w:val="both"/>
        <w:rPr>
          <w:rFonts w:ascii="Batang" w:eastAsia="Batang" w:hAnsi="Batang"/>
          <w:b/>
        </w:rPr>
      </w:pPr>
      <w:r w:rsidRPr="007C6FBC">
        <w:rPr>
          <w:rFonts w:ascii="Batang" w:eastAsia="Batang" w:hAnsi="Batang"/>
          <w:b/>
        </w:rPr>
        <w:t>LEI</w:t>
      </w:r>
    </w:p>
    <w:p w:rsidR="007C6FBC" w:rsidRPr="007C6FBC" w:rsidRDefault="007C6FBC" w:rsidP="007C6FBC">
      <w:pPr>
        <w:jc w:val="both"/>
        <w:rPr>
          <w:rFonts w:ascii="Batang" w:hAnsi="Batang"/>
        </w:rPr>
      </w:pPr>
      <w:r w:rsidRPr="007C6FBC">
        <w:rPr>
          <w:rFonts w:ascii="Batang" w:hAnsi="Batang"/>
        </w:rPr>
        <w:tab/>
      </w:r>
      <w:r w:rsidRPr="007C6FBC">
        <w:rPr>
          <w:rFonts w:ascii="Batang" w:hAnsi="Batang"/>
        </w:rPr>
        <w:tab/>
      </w:r>
    </w:p>
    <w:p w:rsidR="007C6FBC" w:rsidRPr="007C6FBC" w:rsidRDefault="007C6FBC" w:rsidP="007C6FBC">
      <w:pPr>
        <w:jc w:val="both"/>
        <w:rPr>
          <w:rFonts w:ascii="Batang" w:hAnsi="Batang"/>
        </w:rPr>
      </w:pPr>
      <w:r w:rsidRPr="007C6FBC">
        <w:rPr>
          <w:rFonts w:ascii="Batang" w:hAnsi="Batang"/>
        </w:rPr>
        <w:t>Art. 1º - Fica o Poder Executivo autorizado a abrir crédito adicional especial, no orçamento vigente, com a seguinte classificação:</w:t>
      </w:r>
    </w:p>
    <w:p w:rsidR="007C6FBC" w:rsidRPr="007C6FBC" w:rsidRDefault="007C6FBC" w:rsidP="007C6FBC">
      <w:pPr>
        <w:jc w:val="both"/>
        <w:rPr>
          <w:rFonts w:ascii="Batang" w:hAnsi="Batan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64"/>
        <w:gridCol w:w="1980"/>
        <w:gridCol w:w="4300"/>
      </w:tblGrid>
      <w:tr w:rsidR="007C6FBC" w:rsidRPr="007C6FBC" w:rsidTr="00B91C2E">
        <w:tblPrEx>
          <w:tblCellMar>
            <w:top w:w="0" w:type="dxa"/>
            <w:bottom w:w="0" w:type="dxa"/>
          </w:tblCellMar>
        </w:tblPrEx>
        <w:tc>
          <w:tcPr>
            <w:tcW w:w="4606" w:type="dxa"/>
            <w:gridSpan w:val="2"/>
          </w:tcPr>
          <w:p w:rsidR="007C6FBC" w:rsidRPr="007C6FBC" w:rsidRDefault="007C6FBC" w:rsidP="007C6FBC">
            <w:pPr>
              <w:jc w:val="both"/>
              <w:rPr>
                <w:rFonts w:ascii="Batang" w:hAnsi="Batang"/>
              </w:rPr>
            </w:pPr>
            <w:r w:rsidRPr="007C6FBC">
              <w:rPr>
                <w:rFonts w:ascii="Batang" w:hAnsi="Batang"/>
              </w:rPr>
              <w:t>Órgão 06</w:t>
            </w:r>
          </w:p>
        </w:tc>
        <w:tc>
          <w:tcPr>
            <w:tcW w:w="4606" w:type="dxa"/>
          </w:tcPr>
          <w:p w:rsidR="007C6FBC" w:rsidRPr="007C6FBC" w:rsidRDefault="007C6FBC" w:rsidP="007C6FBC">
            <w:pPr>
              <w:jc w:val="both"/>
              <w:rPr>
                <w:rFonts w:ascii="Batang" w:hAnsi="Batang"/>
              </w:rPr>
            </w:pPr>
            <w:r w:rsidRPr="007C6FBC">
              <w:rPr>
                <w:rFonts w:ascii="Batang" w:hAnsi="Batang"/>
              </w:rPr>
              <w:t>Secretaria Municipal de Obras</w:t>
            </w:r>
          </w:p>
        </w:tc>
      </w:tr>
      <w:tr w:rsidR="007C6FBC" w:rsidRPr="007C6FBC" w:rsidTr="00B91C2E">
        <w:tblPrEx>
          <w:tblCellMar>
            <w:top w:w="0" w:type="dxa"/>
            <w:bottom w:w="0" w:type="dxa"/>
          </w:tblCellMar>
        </w:tblPrEx>
        <w:tc>
          <w:tcPr>
            <w:tcW w:w="2490" w:type="dxa"/>
          </w:tcPr>
          <w:p w:rsidR="007C6FBC" w:rsidRPr="007C6FBC" w:rsidRDefault="007C6FBC" w:rsidP="007C6FBC">
            <w:pPr>
              <w:jc w:val="both"/>
              <w:rPr>
                <w:rFonts w:ascii="Batang" w:hAnsi="Batang"/>
              </w:rPr>
            </w:pPr>
            <w:r w:rsidRPr="007C6FBC">
              <w:rPr>
                <w:rFonts w:ascii="Batang" w:hAnsi="Batang"/>
              </w:rPr>
              <w:t xml:space="preserve">Unidade </w:t>
            </w:r>
          </w:p>
        </w:tc>
        <w:tc>
          <w:tcPr>
            <w:tcW w:w="2116" w:type="dxa"/>
          </w:tcPr>
          <w:p w:rsidR="007C6FBC" w:rsidRPr="007C6FBC" w:rsidRDefault="007C6FBC" w:rsidP="007C6FBC">
            <w:pPr>
              <w:jc w:val="both"/>
              <w:rPr>
                <w:rFonts w:ascii="Batang" w:hAnsi="Batang"/>
              </w:rPr>
            </w:pPr>
            <w:r w:rsidRPr="007C6FBC">
              <w:rPr>
                <w:rFonts w:ascii="Batang" w:hAnsi="Batang"/>
              </w:rPr>
              <w:t>015</w:t>
            </w:r>
          </w:p>
        </w:tc>
        <w:tc>
          <w:tcPr>
            <w:tcW w:w="4606" w:type="dxa"/>
          </w:tcPr>
          <w:p w:rsidR="007C6FBC" w:rsidRPr="007C6FBC" w:rsidRDefault="007C6FBC" w:rsidP="007C6FBC">
            <w:pPr>
              <w:jc w:val="both"/>
              <w:rPr>
                <w:rFonts w:ascii="Batang" w:hAnsi="Batang"/>
              </w:rPr>
            </w:pPr>
            <w:r w:rsidRPr="007C6FBC">
              <w:rPr>
                <w:rFonts w:ascii="Batang" w:hAnsi="Batang"/>
              </w:rPr>
              <w:t>Convênio Estadual</w:t>
            </w:r>
          </w:p>
        </w:tc>
      </w:tr>
      <w:tr w:rsidR="007C6FBC" w:rsidRPr="007C6FBC" w:rsidTr="00B91C2E">
        <w:tblPrEx>
          <w:tblCellMar>
            <w:top w:w="0" w:type="dxa"/>
            <w:bottom w:w="0" w:type="dxa"/>
          </w:tblCellMar>
        </w:tblPrEx>
        <w:tc>
          <w:tcPr>
            <w:tcW w:w="2490" w:type="dxa"/>
          </w:tcPr>
          <w:p w:rsidR="007C6FBC" w:rsidRPr="007C6FBC" w:rsidRDefault="007C6FBC" w:rsidP="007C6FBC">
            <w:pPr>
              <w:jc w:val="both"/>
              <w:rPr>
                <w:rFonts w:ascii="Batang" w:hAnsi="Batang"/>
              </w:rPr>
            </w:pPr>
            <w:r w:rsidRPr="007C6FBC">
              <w:rPr>
                <w:rFonts w:ascii="Batang" w:hAnsi="Batang"/>
              </w:rPr>
              <w:t>Função</w:t>
            </w:r>
          </w:p>
        </w:tc>
        <w:tc>
          <w:tcPr>
            <w:tcW w:w="2116" w:type="dxa"/>
          </w:tcPr>
          <w:p w:rsidR="007C6FBC" w:rsidRPr="007C6FBC" w:rsidRDefault="007C6FBC" w:rsidP="007C6FBC">
            <w:pPr>
              <w:jc w:val="both"/>
              <w:rPr>
                <w:rFonts w:ascii="Batang" w:hAnsi="Batang"/>
              </w:rPr>
            </w:pPr>
            <w:r w:rsidRPr="007C6FBC">
              <w:rPr>
                <w:rFonts w:ascii="Batang" w:hAnsi="Batang"/>
              </w:rPr>
              <w:t>26</w:t>
            </w:r>
          </w:p>
        </w:tc>
        <w:tc>
          <w:tcPr>
            <w:tcW w:w="4606" w:type="dxa"/>
          </w:tcPr>
          <w:p w:rsidR="007C6FBC" w:rsidRPr="007C6FBC" w:rsidRDefault="007C6FBC" w:rsidP="007C6FBC">
            <w:pPr>
              <w:jc w:val="both"/>
              <w:rPr>
                <w:rFonts w:ascii="Batang" w:hAnsi="Batang"/>
              </w:rPr>
            </w:pPr>
            <w:r w:rsidRPr="007C6FBC">
              <w:rPr>
                <w:rFonts w:ascii="Batang" w:hAnsi="Batang"/>
              </w:rPr>
              <w:t>Transporte</w:t>
            </w:r>
          </w:p>
        </w:tc>
      </w:tr>
      <w:tr w:rsidR="007C6FBC" w:rsidRPr="007C6FBC" w:rsidTr="00B91C2E">
        <w:tblPrEx>
          <w:tblCellMar>
            <w:top w:w="0" w:type="dxa"/>
            <w:bottom w:w="0" w:type="dxa"/>
          </w:tblCellMar>
        </w:tblPrEx>
        <w:tc>
          <w:tcPr>
            <w:tcW w:w="2490" w:type="dxa"/>
          </w:tcPr>
          <w:p w:rsidR="007C6FBC" w:rsidRPr="007C6FBC" w:rsidRDefault="007C6FBC" w:rsidP="007C6FBC">
            <w:pPr>
              <w:jc w:val="both"/>
              <w:rPr>
                <w:rFonts w:ascii="Batang" w:hAnsi="Batang"/>
              </w:rPr>
            </w:pPr>
            <w:r w:rsidRPr="007C6FBC">
              <w:rPr>
                <w:rFonts w:ascii="Batang" w:hAnsi="Batang"/>
              </w:rPr>
              <w:t>Programa</w:t>
            </w:r>
          </w:p>
        </w:tc>
        <w:tc>
          <w:tcPr>
            <w:tcW w:w="2116" w:type="dxa"/>
          </w:tcPr>
          <w:p w:rsidR="007C6FBC" w:rsidRPr="007C6FBC" w:rsidRDefault="007C6FBC" w:rsidP="007C6FBC">
            <w:pPr>
              <w:jc w:val="both"/>
              <w:rPr>
                <w:rFonts w:ascii="Batang" w:hAnsi="Batang"/>
              </w:rPr>
            </w:pPr>
            <w:r w:rsidRPr="007C6FBC">
              <w:rPr>
                <w:rFonts w:ascii="Batang" w:hAnsi="Batang"/>
              </w:rPr>
              <w:t>0065</w:t>
            </w:r>
          </w:p>
        </w:tc>
        <w:tc>
          <w:tcPr>
            <w:tcW w:w="4606" w:type="dxa"/>
          </w:tcPr>
          <w:p w:rsidR="007C6FBC" w:rsidRPr="007C6FBC" w:rsidRDefault="007C6FBC" w:rsidP="007C6FBC">
            <w:pPr>
              <w:jc w:val="both"/>
              <w:rPr>
                <w:rFonts w:ascii="Batang" w:hAnsi="Batang"/>
              </w:rPr>
            </w:pPr>
            <w:r w:rsidRPr="007C6FBC">
              <w:rPr>
                <w:rFonts w:ascii="Batang" w:hAnsi="Batang"/>
              </w:rPr>
              <w:t>Programa com DER-RO – L45 e L 41</w:t>
            </w:r>
          </w:p>
        </w:tc>
      </w:tr>
      <w:tr w:rsidR="007C6FBC" w:rsidRPr="007C6FBC" w:rsidTr="00B91C2E">
        <w:tblPrEx>
          <w:tblCellMar>
            <w:top w:w="0" w:type="dxa"/>
            <w:bottom w:w="0" w:type="dxa"/>
          </w:tblCellMar>
        </w:tblPrEx>
        <w:tc>
          <w:tcPr>
            <w:tcW w:w="2490" w:type="dxa"/>
          </w:tcPr>
          <w:p w:rsidR="007C6FBC" w:rsidRPr="007C6FBC" w:rsidRDefault="007C6FBC" w:rsidP="007C6FBC">
            <w:pPr>
              <w:jc w:val="both"/>
              <w:rPr>
                <w:rFonts w:ascii="Batang" w:hAnsi="Batang"/>
              </w:rPr>
            </w:pPr>
            <w:proofErr w:type="spellStart"/>
            <w:proofErr w:type="gramStart"/>
            <w:r w:rsidRPr="007C6FBC">
              <w:rPr>
                <w:rFonts w:ascii="Batang" w:hAnsi="Batang"/>
              </w:rPr>
              <w:t>Sub-função</w:t>
            </w:r>
            <w:proofErr w:type="spellEnd"/>
            <w:proofErr w:type="gramEnd"/>
          </w:p>
        </w:tc>
        <w:tc>
          <w:tcPr>
            <w:tcW w:w="2116" w:type="dxa"/>
          </w:tcPr>
          <w:p w:rsidR="007C6FBC" w:rsidRPr="007C6FBC" w:rsidRDefault="007C6FBC" w:rsidP="007C6FBC">
            <w:pPr>
              <w:jc w:val="both"/>
              <w:rPr>
                <w:rFonts w:ascii="Batang" w:hAnsi="Batang"/>
              </w:rPr>
            </w:pPr>
            <w:r w:rsidRPr="007C6FBC">
              <w:rPr>
                <w:rFonts w:ascii="Batang" w:hAnsi="Batang"/>
              </w:rPr>
              <w:t>782</w:t>
            </w:r>
          </w:p>
        </w:tc>
        <w:tc>
          <w:tcPr>
            <w:tcW w:w="4606" w:type="dxa"/>
          </w:tcPr>
          <w:p w:rsidR="007C6FBC" w:rsidRPr="007C6FBC" w:rsidRDefault="007C6FBC" w:rsidP="007C6FBC">
            <w:pPr>
              <w:jc w:val="both"/>
              <w:rPr>
                <w:rFonts w:ascii="Batang" w:hAnsi="Batang"/>
              </w:rPr>
            </w:pPr>
            <w:r w:rsidRPr="007C6FBC">
              <w:rPr>
                <w:rFonts w:ascii="Batang" w:hAnsi="Batang"/>
              </w:rPr>
              <w:t>Transporte Rodoviário</w:t>
            </w:r>
          </w:p>
        </w:tc>
      </w:tr>
      <w:tr w:rsidR="007C6FBC" w:rsidRPr="007C6FBC" w:rsidTr="00B91C2E">
        <w:tblPrEx>
          <w:tblCellMar>
            <w:top w:w="0" w:type="dxa"/>
            <w:bottom w:w="0" w:type="dxa"/>
          </w:tblCellMar>
        </w:tblPrEx>
        <w:tc>
          <w:tcPr>
            <w:tcW w:w="2490" w:type="dxa"/>
          </w:tcPr>
          <w:p w:rsidR="007C6FBC" w:rsidRPr="007C6FBC" w:rsidRDefault="007C6FBC" w:rsidP="007C6FBC">
            <w:pPr>
              <w:jc w:val="both"/>
              <w:rPr>
                <w:rFonts w:ascii="Batang" w:hAnsi="Batang"/>
              </w:rPr>
            </w:pPr>
            <w:r w:rsidRPr="007C6FBC">
              <w:rPr>
                <w:rFonts w:ascii="Batang" w:hAnsi="Batang"/>
              </w:rPr>
              <w:t>Projeto Atividade</w:t>
            </w:r>
          </w:p>
        </w:tc>
        <w:tc>
          <w:tcPr>
            <w:tcW w:w="2116" w:type="dxa"/>
          </w:tcPr>
          <w:p w:rsidR="007C6FBC" w:rsidRPr="007C6FBC" w:rsidRDefault="007C6FBC" w:rsidP="007C6FBC">
            <w:pPr>
              <w:jc w:val="both"/>
              <w:rPr>
                <w:rFonts w:ascii="Batang" w:hAnsi="Batang"/>
              </w:rPr>
            </w:pPr>
            <w:r w:rsidRPr="007C6FBC">
              <w:rPr>
                <w:rFonts w:ascii="Batang" w:hAnsi="Batang"/>
              </w:rPr>
              <w:t>2.052</w:t>
            </w:r>
          </w:p>
        </w:tc>
        <w:tc>
          <w:tcPr>
            <w:tcW w:w="4606" w:type="dxa"/>
          </w:tcPr>
          <w:p w:rsidR="007C6FBC" w:rsidRPr="007C6FBC" w:rsidRDefault="007C6FBC" w:rsidP="007C6FBC">
            <w:pPr>
              <w:jc w:val="both"/>
              <w:rPr>
                <w:rFonts w:ascii="Batang" w:hAnsi="Batang"/>
              </w:rPr>
            </w:pPr>
            <w:r w:rsidRPr="007C6FBC">
              <w:rPr>
                <w:rFonts w:ascii="Batang" w:hAnsi="Batang"/>
              </w:rPr>
              <w:t>Recuperação de Estradas Vicinais</w:t>
            </w:r>
          </w:p>
        </w:tc>
      </w:tr>
      <w:tr w:rsidR="007C6FBC" w:rsidRPr="007C6FBC" w:rsidTr="00B91C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2" w:type="dxa"/>
            <w:gridSpan w:val="3"/>
          </w:tcPr>
          <w:p w:rsidR="007C6FBC" w:rsidRPr="007C6FBC" w:rsidRDefault="007C6FBC" w:rsidP="007C6FBC">
            <w:pPr>
              <w:jc w:val="both"/>
              <w:rPr>
                <w:rFonts w:ascii="Batang" w:hAnsi="Batang"/>
              </w:rPr>
            </w:pPr>
            <w:r w:rsidRPr="007C6FBC">
              <w:rPr>
                <w:rFonts w:ascii="Batang" w:hAnsi="Batang"/>
              </w:rPr>
              <w:t>33.90.39 – Outros Serviços de Pessoa Jurídica                      R$ 5.114,62</w:t>
            </w:r>
          </w:p>
        </w:tc>
      </w:tr>
      <w:tr w:rsidR="007C6FBC" w:rsidRPr="007C6FBC" w:rsidTr="00B91C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2" w:type="dxa"/>
            <w:gridSpan w:val="3"/>
          </w:tcPr>
          <w:p w:rsidR="007C6FBC" w:rsidRPr="007C6FBC" w:rsidRDefault="007C6FBC" w:rsidP="007C6FBC">
            <w:pPr>
              <w:jc w:val="both"/>
              <w:rPr>
                <w:rFonts w:ascii="Batang" w:hAnsi="Batang"/>
              </w:rPr>
            </w:pPr>
            <w:r w:rsidRPr="007C6FBC">
              <w:rPr>
                <w:rFonts w:ascii="Batang" w:hAnsi="Batang"/>
              </w:rPr>
              <w:t>33.90.30 – Material de Consumo                                         R$ 49.210,00</w:t>
            </w:r>
          </w:p>
        </w:tc>
      </w:tr>
    </w:tbl>
    <w:p w:rsidR="007C6FBC" w:rsidRPr="007C6FBC" w:rsidRDefault="007C6FBC" w:rsidP="007C6FBC">
      <w:pPr>
        <w:jc w:val="both"/>
        <w:rPr>
          <w:rFonts w:ascii="Batang" w:hAnsi="Batang"/>
        </w:rPr>
      </w:pPr>
      <w:r w:rsidRPr="007C6FBC">
        <w:rPr>
          <w:rFonts w:ascii="Batang" w:hAnsi="Batang"/>
        </w:rPr>
        <w:t xml:space="preserve"> </w:t>
      </w:r>
    </w:p>
    <w:p w:rsidR="007C6FBC" w:rsidRPr="007C6FBC" w:rsidRDefault="007C6FBC" w:rsidP="007C6FBC">
      <w:pPr>
        <w:rPr>
          <w:rFonts w:ascii="Batang" w:hAnsi="Batang"/>
        </w:rPr>
      </w:pPr>
      <w:r w:rsidRPr="007C6FBC">
        <w:rPr>
          <w:rFonts w:ascii="Batang" w:hAnsi="Batang"/>
        </w:rPr>
        <w:t>Art. 2º - Fica o Poder Executivo autorizado a expedir os atos necessários à execução desta lei.</w:t>
      </w:r>
    </w:p>
    <w:p w:rsidR="007C6FBC" w:rsidRPr="007C6FBC" w:rsidRDefault="007C6FBC" w:rsidP="007C6FBC">
      <w:pPr>
        <w:rPr>
          <w:rFonts w:ascii="Batang" w:hAnsi="Batang"/>
        </w:rPr>
      </w:pPr>
    </w:p>
    <w:p w:rsidR="007C6FBC" w:rsidRPr="007C6FBC" w:rsidRDefault="007C6FBC" w:rsidP="007C6FBC">
      <w:pPr>
        <w:rPr>
          <w:rFonts w:ascii="Batang" w:hAnsi="Batang"/>
        </w:rPr>
      </w:pPr>
      <w:r w:rsidRPr="007C6FBC">
        <w:rPr>
          <w:rFonts w:ascii="Batang" w:hAnsi="Batang"/>
        </w:rPr>
        <w:t>Art. 3º - Esta Lei entra em vigor na data de sua publicação.</w:t>
      </w:r>
    </w:p>
    <w:p w:rsidR="007C6FBC" w:rsidRPr="007C6FBC" w:rsidRDefault="007C6FBC" w:rsidP="007C6FBC">
      <w:pPr>
        <w:rPr>
          <w:rFonts w:ascii="Batang" w:hAnsi="Batang"/>
        </w:rPr>
      </w:pPr>
    </w:p>
    <w:p w:rsidR="007C6FBC" w:rsidRPr="007C6FBC" w:rsidRDefault="007C6FBC" w:rsidP="007C6FBC">
      <w:pPr>
        <w:rPr>
          <w:rFonts w:ascii="Batang" w:hAnsi="Batang"/>
        </w:rPr>
      </w:pPr>
      <w:r w:rsidRPr="007C6FBC">
        <w:rPr>
          <w:rFonts w:ascii="Batang" w:hAnsi="Batang"/>
        </w:rPr>
        <w:t>Art. 4º - Revogam-se as disposições em contrário.</w:t>
      </w:r>
    </w:p>
    <w:p w:rsidR="00AF59D9" w:rsidRPr="003036C1" w:rsidRDefault="00AF59D9" w:rsidP="003E147D">
      <w:pPr>
        <w:ind w:left="4560"/>
        <w:jc w:val="both"/>
        <w:rPr>
          <w:rFonts w:ascii="Batang" w:eastAsia="Batang" w:hAnsi="Batang"/>
        </w:rPr>
      </w:pPr>
    </w:p>
    <w:p w:rsidR="00645920" w:rsidRPr="00645920" w:rsidRDefault="00645920" w:rsidP="00AF59D9">
      <w:pPr>
        <w:ind w:left="5103"/>
        <w:jc w:val="both"/>
      </w:pPr>
      <w:r w:rsidRPr="00645920">
        <w:t xml:space="preserve">Gabinete do Prefeito Municipal de São Felipe D’Oeste, </w:t>
      </w:r>
      <w:r w:rsidR="00977ACC">
        <w:t>treze</w:t>
      </w:r>
      <w:r w:rsidR="00E85ADA">
        <w:t xml:space="preserve"> </w:t>
      </w:r>
      <w:r w:rsidRPr="00645920">
        <w:t xml:space="preserve">dias do mês de </w:t>
      </w:r>
      <w:r w:rsidR="003E147D">
        <w:t xml:space="preserve">julho </w:t>
      </w:r>
      <w:r w:rsidRPr="00645920">
        <w:t>do ano de dois mil e seis.</w:t>
      </w:r>
    </w:p>
    <w:p w:rsidR="00645920" w:rsidRPr="00645920" w:rsidRDefault="00645920" w:rsidP="00645920"/>
    <w:p w:rsidR="00645920" w:rsidRPr="00645920" w:rsidRDefault="00645920" w:rsidP="00645920">
      <w:pPr>
        <w:jc w:val="center"/>
      </w:pPr>
      <w:r w:rsidRPr="00645920">
        <w:t>VOLMIR MATT</w:t>
      </w:r>
    </w:p>
    <w:p w:rsidR="00645920" w:rsidRPr="00645920" w:rsidRDefault="00645920" w:rsidP="00645920">
      <w:pPr>
        <w:jc w:val="center"/>
      </w:pPr>
      <w:r w:rsidRPr="00645920">
        <w:t>Prefeito Municipal</w:t>
      </w:r>
    </w:p>
    <w:p w:rsidR="00617A31" w:rsidRDefault="00617A31"/>
    <w:sectPr w:rsidR="00617A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E3410"/>
    <w:multiLevelType w:val="hybridMultilevel"/>
    <w:tmpl w:val="31780E3C"/>
    <w:lvl w:ilvl="0" w:tplc="00BC6788">
      <w:start w:val="1"/>
      <w:numFmt w:val="lowerLetter"/>
      <w:lvlText w:val="%1)"/>
      <w:lvlJc w:val="left"/>
      <w:pPr>
        <w:tabs>
          <w:tab w:val="num" w:pos="2511"/>
        </w:tabs>
        <w:ind w:left="2511" w:hanging="10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98B"/>
    <w:rsid w:val="002E3CC3"/>
    <w:rsid w:val="003036C1"/>
    <w:rsid w:val="0035592B"/>
    <w:rsid w:val="003E147D"/>
    <w:rsid w:val="003F2025"/>
    <w:rsid w:val="00422150"/>
    <w:rsid w:val="004B6838"/>
    <w:rsid w:val="005D5400"/>
    <w:rsid w:val="005F2216"/>
    <w:rsid w:val="0061047A"/>
    <w:rsid w:val="00617A31"/>
    <w:rsid w:val="00645920"/>
    <w:rsid w:val="006D7048"/>
    <w:rsid w:val="007716A0"/>
    <w:rsid w:val="00790C07"/>
    <w:rsid w:val="007C6FBC"/>
    <w:rsid w:val="00977ACC"/>
    <w:rsid w:val="009E38F5"/>
    <w:rsid w:val="00A8390A"/>
    <w:rsid w:val="00AF59D9"/>
    <w:rsid w:val="00D6698B"/>
    <w:rsid w:val="00E73E1E"/>
    <w:rsid w:val="00E85ADA"/>
    <w:rsid w:val="00F45539"/>
    <w:rsid w:val="00FF1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9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45920"/>
    <w:pPr>
      <w:keepNext/>
      <w:spacing w:line="360" w:lineRule="auto"/>
      <w:jc w:val="both"/>
      <w:outlineLvl w:val="0"/>
    </w:pPr>
    <w:rPr>
      <w:rFonts w:ascii="Batang" w:eastAsia="Batang" w:hAnsi="Batang"/>
      <w:b/>
      <w:color w:val="00008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D704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F189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F189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45920"/>
    <w:rPr>
      <w:rFonts w:ascii="Batang" w:eastAsia="Batang" w:hAnsi="Batang" w:cs="Times New Roman"/>
      <w:b/>
      <w:color w:val="000080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645920"/>
    <w:pPr>
      <w:ind w:firstLine="708"/>
      <w:jc w:val="both"/>
    </w:pPr>
    <w:rPr>
      <w:rFonts w:ascii="Batang" w:eastAsia="Batang" w:hAnsi="Batang"/>
    </w:rPr>
  </w:style>
  <w:style w:type="character" w:customStyle="1" w:styleId="RecuodecorpodetextoChar">
    <w:name w:val="Recuo de corpo de texto Char"/>
    <w:basedOn w:val="Fontepargpadro"/>
    <w:link w:val="Recuodecorpodetexto"/>
    <w:rsid w:val="00645920"/>
    <w:rPr>
      <w:rFonts w:ascii="Batang" w:eastAsia="Batang" w:hAnsi="Batang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4592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592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D70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D704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D704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F189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F189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977AC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977AC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9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45920"/>
    <w:pPr>
      <w:keepNext/>
      <w:spacing w:line="360" w:lineRule="auto"/>
      <w:jc w:val="both"/>
      <w:outlineLvl w:val="0"/>
    </w:pPr>
    <w:rPr>
      <w:rFonts w:ascii="Batang" w:eastAsia="Batang" w:hAnsi="Batang"/>
      <w:b/>
      <w:color w:val="00008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D704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F189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F189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45920"/>
    <w:rPr>
      <w:rFonts w:ascii="Batang" w:eastAsia="Batang" w:hAnsi="Batang" w:cs="Times New Roman"/>
      <w:b/>
      <w:color w:val="000080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645920"/>
    <w:pPr>
      <w:ind w:firstLine="708"/>
      <w:jc w:val="both"/>
    </w:pPr>
    <w:rPr>
      <w:rFonts w:ascii="Batang" w:eastAsia="Batang" w:hAnsi="Batang"/>
    </w:rPr>
  </w:style>
  <w:style w:type="character" w:customStyle="1" w:styleId="RecuodecorpodetextoChar">
    <w:name w:val="Recuo de corpo de texto Char"/>
    <w:basedOn w:val="Fontepargpadro"/>
    <w:link w:val="Recuodecorpodetexto"/>
    <w:rsid w:val="00645920"/>
    <w:rPr>
      <w:rFonts w:ascii="Batang" w:eastAsia="Batang" w:hAnsi="Batang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4592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592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D70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D704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D704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F189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F189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977AC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977AC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202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cp:keywords/>
  <dc:description/>
  <cp:lastModifiedBy>CAMARA MUNICIPAL</cp:lastModifiedBy>
  <cp:revision>24</cp:revision>
  <dcterms:created xsi:type="dcterms:W3CDTF">2013-04-16T12:01:00Z</dcterms:created>
  <dcterms:modified xsi:type="dcterms:W3CDTF">2013-04-16T14:10:00Z</dcterms:modified>
</cp:coreProperties>
</file>